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C54" w:rsidRDefault="00953815" w:rsidP="00953815">
      <w:pPr>
        <w:jc w:val="right"/>
        <w:rPr>
          <w:b/>
          <w:bCs/>
          <w:sz w:val="28"/>
          <w:szCs w:val="28"/>
          <w:rtl/>
          <w:lang w:bidi="ar-MA"/>
        </w:rPr>
      </w:pPr>
      <w:bookmarkStart w:id="0" w:name="_GoBack"/>
      <w:bookmarkEnd w:id="0"/>
      <w:r>
        <w:rPr>
          <w:rFonts w:hint="cs"/>
          <w:b/>
          <w:bCs/>
          <w:sz w:val="28"/>
          <w:szCs w:val="28"/>
          <w:rtl/>
          <w:lang w:bidi="ar-MA"/>
        </w:rPr>
        <w:t>بسم الله الرحمن الرحيم</w:t>
      </w:r>
    </w:p>
    <w:p w:rsidR="001844B9" w:rsidRDefault="00E31251" w:rsidP="001844B9">
      <w:pPr>
        <w:jc w:val="right"/>
        <w:rPr>
          <w:b/>
          <w:bCs/>
          <w:sz w:val="28"/>
          <w:szCs w:val="28"/>
          <w:rtl/>
          <w:lang w:bidi="ar-MA"/>
        </w:rPr>
      </w:pPr>
      <w:r>
        <w:rPr>
          <w:rFonts w:hint="cs"/>
          <w:b/>
          <w:bCs/>
          <w:sz w:val="28"/>
          <w:szCs w:val="28"/>
          <w:rtl/>
          <w:lang w:bidi="ar-MA"/>
        </w:rPr>
        <w:t xml:space="preserve">                                     </w:t>
      </w:r>
      <w:r w:rsidR="008E58EB">
        <w:rPr>
          <w:rFonts w:hint="cs"/>
          <w:b/>
          <w:bCs/>
          <w:sz w:val="28"/>
          <w:szCs w:val="28"/>
          <w:rtl/>
          <w:lang w:bidi="ar-MA"/>
        </w:rPr>
        <w:t xml:space="preserve"> </w:t>
      </w:r>
      <w:r>
        <w:rPr>
          <w:rFonts w:hint="cs"/>
          <w:b/>
          <w:bCs/>
          <w:sz w:val="28"/>
          <w:szCs w:val="28"/>
          <w:rtl/>
          <w:lang w:bidi="ar-MA"/>
        </w:rPr>
        <w:t xml:space="preserve">            </w:t>
      </w:r>
      <w:r w:rsidR="008E58EB">
        <w:rPr>
          <w:rFonts w:hint="cs"/>
          <w:b/>
          <w:bCs/>
          <w:sz w:val="28"/>
          <w:szCs w:val="28"/>
          <w:rtl/>
          <w:lang w:bidi="ar-MA"/>
        </w:rPr>
        <w:t xml:space="preserve"> </w:t>
      </w:r>
      <w:r>
        <w:rPr>
          <w:rFonts w:hint="cs"/>
          <w:b/>
          <w:bCs/>
          <w:sz w:val="28"/>
          <w:szCs w:val="28"/>
          <w:rtl/>
          <w:lang w:bidi="ar-MA"/>
        </w:rPr>
        <w:t xml:space="preserve">مقالة تحت </w:t>
      </w:r>
      <w:r w:rsidR="00B70AB9">
        <w:rPr>
          <w:rFonts w:hint="cs"/>
          <w:b/>
          <w:bCs/>
          <w:sz w:val="28"/>
          <w:szCs w:val="28"/>
          <w:rtl/>
          <w:lang w:bidi="ar-MA"/>
        </w:rPr>
        <w:t>عنوان:</w:t>
      </w:r>
      <w:r w:rsidR="008E58EB">
        <w:rPr>
          <w:rFonts w:hint="cs"/>
          <w:b/>
          <w:bCs/>
          <w:sz w:val="28"/>
          <w:szCs w:val="28"/>
          <w:rtl/>
          <w:lang w:bidi="ar-MA"/>
        </w:rPr>
        <w:t xml:space="preserve"> </w:t>
      </w:r>
    </w:p>
    <w:p w:rsidR="006F1028" w:rsidRDefault="001844B9" w:rsidP="006F1028">
      <w:pPr>
        <w:jc w:val="center"/>
        <w:rPr>
          <w:rFonts w:asciiTheme="majorBidi" w:hAnsiTheme="majorBidi" w:cstheme="majorBidi"/>
          <w:b/>
          <w:bCs/>
          <w:sz w:val="32"/>
          <w:szCs w:val="32"/>
          <w:lang w:bidi="ar-MA"/>
        </w:rPr>
      </w:pPr>
      <w:r>
        <w:rPr>
          <w:rFonts w:hint="cs"/>
          <w:b/>
          <w:bCs/>
          <w:color w:val="C0504D" w:themeColor="accent2"/>
          <w:sz w:val="28"/>
          <w:szCs w:val="28"/>
          <w:rtl/>
          <w:lang w:bidi="ar-MA"/>
        </w:rPr>
        <w:t xml:space="preserve">   </w:t>
      </w:r>
      <w:r w:rsidR="006F1028">
        <w:rPr>
          <w:rFonts w:asciiTheme="majorBidi" w:hAnsiTheme="majorBidi" w:cstheme="majorBidi"/>
          <w:b/>
          <w:bCs/>
          <w:color w:val="4F81BD" w:themeColor="accent1"/>
          <w:sz w:val="32"/>
          <w:szCs w:val="32"/>
          <w:rtl/>
          <w:lang w:bidi="ar-MA"/>
        </w:rPr>
        <w:t>مكانة حق المساواة من خلال الدستور المغربي، والاجتهاد القضائي للمحكمة الدستورية المغربية "</w:t>
      </w:r>
    </w:p>
    <w:p w:rsidR="006F1028" w:rsidRDefault="006F1028" w:rsidP="006F1028">
      <w:pPr>
        <w:jc w:val="center"/>
        <w:rPr>
          <w:rFonts w:asciiTheme="majorBidi" w:hAnsiTheme="majorBidi" w:cstheme="majorBidi"/>
          <w:b/>
          <w:bCs/>
          <w:sz w:val="28"/>
          <w:szCs w:val="28"/>
          <w:rtl/>
          <w:lang w:bidi="ar-MA"/>
        </w:rPr>
      </w:pPr>
      <w:r>
        <w:rPr>
          <w:rFonts w:asciiTheme="majorBidi" w:hAnsiTheme="majorBidi" w:cstheme="majorBidi"/>
          <w:b/>
          <w:bCs/>
          <w:sz w:val="28"/>
          <w:szCs w:val="28"/>
          <w:rtl/>
          <w:lang w:bidi="ar-MA"/>
        </w:rPr>
        <w:t xml:space="preserve">إنجاز : </w:t>
      </w:r>
      <w:r w:rsidR="00007861">
        <w:rPr>
          <w:rFonts w:asciiTheme="majorBidi" w:hAnsiTheme="majorBidi" w:cstheme="majorBidi" w:hint="cs"/>
          <w:b/>
          <w:bCs/>
          <w:sz w:val="28"/>
          <w:szCs w:val="28"/>
          <w:rtl/>
          <w:lang w:bidi="ar-MA"/>
        </w:rPr>
        <w:t xml:space="preserve">الدكتور </w:t>
      </w:r>
      <w:r>
        <w:rPr>
          <w:rFonts w:asciiTheme="majorBidi" w:hAnsiTheme="majorBidi" w:cstheme="majorBidi"/>
          <w:b/>
          <w:bCs/>
          <w:sz w:val="28"/>
          <w:szCs w:val="28"/>
          <w:rtl/>
          <w:lang w:bidi="ar-MA"/>
        </w:rPr>
        <w:t>مولاي الحسن تمازي – أستاذ التعليم العالي</w:t>
      </w:r>
    </w:p>
    <w:p w:rsidR="006F1028" w:rsidRDefault="006F1028" w:rsidP="006F1028">
      <w:pPr>
        <w:jc w:val="center"/>
        <w:rPr>
          <w:rFonts w:asciiTheme="majorBidi" w:hAnsiTheme="majorBidi" w:cstheme="majorBidi"/>
          <w:b/>
          <w:bCs/>
          <w:sz w:val="28"/>
          <w:szCs w:val="28"/>
          <w:rtl/>
          <w:lang w:bidi="ar-MA"/>
        </w:rPr>
      </w:pPr>
      <w:r>
        <w:rPr>
          <w:rFonts w:asciiTheme="majorBidi" w:hAnsiTheme="majorBidi" w:cstheme="majorBidi"/>
          <w:b/>
          <w:bCs/>
          <w:sz w:val="28"/>
          <w:szCs w:val="28"/>
          <w:rtl/>
          <w:lang w:bidi="ar-MA"/>
        </w:rPr>
        <w:t xml:space="preserve">كلية العلوم </w:t>
      </w:r>
      <w:r w:rsidR="00672755">
        <w:rPr>
          <w:rFonts w:asciiTheme="majorBidi" w:hAnsiTheme="majorBidi" w:cstheme="majorBidi" w:hint="cs"/>
          <w:b/>
          <w:bCs/>
          <w:sz w:val="28"/>
          <w:szCs w:val="28"/>
          <w:rtl/>
          <w:lang w:bidi="ar-MA"/>
        </w:rPr>
        <w:t>القانونية،</w:t>
      </w:r>
      <w:r>
        <w:rPr>
          <w:rFonts w:asciiTheme="majorBidi" w:hAnsiTheme="majorBidi" w:cstheme="majorBidi"/>
          <w:b/>
          <w:bCs/>
          <w:sz w:val="28"/>
          <w:szCs w:val="28"/>
          <w:rtl/>
          <w:lang w:bidi="ar-MA"/>
        </w:rPr>
        <w:t xml:space="preserve"> الاقتصادية والاجتماعية</w:t>
      </w:r>
    </w:p>
    <w:p w:rsidR="00E31251" w:rsidRDefault="006F1028" w:rsidP="006F1028">
      <w:pPr>
        <w:jc w:val="center"/>
        <w:rPr>
          <w:rFonts w:asciiTheme="majorBidi" w:hAnsiTheme="majorBidi" w:cstheme="majorBidi"/>
          <w:b/>
          <w:bCs/>
          <w:sz w:val="28"/>
          <w:szCs w:val="28"/>
          <w:lang w:bidi="ar-MA"/>
        </w:rPr>
      </w:pPr>
      <w:r>
        <w:rPr>
          <w:rFonts w:asciiTheme="majorBidi" w:hAnsiTheme="majorBidi" w:cstheme="majorBidi"/>
          <w:b/>
          <w:bCs/>
          <w:sz w:val="28"/>
          <w:szCs w:val="28"/>
          <w:rtl/>
          <w:lang w:bidi="ar-MA"/>
        </w:rPr>
        <w:t>سطات</w:t>
      </w:r>
    </w:p>
    <w:p w:rsidR="006F1028" w:rsidRPr="00E31251" w:rsidRDefault="006F1028" w:rsidP="006F1028">
      <w:pPr>
        <w:rPr>
          <w:b/>
          <w:bCs/>
          <w:sz w:val="28"/>
          <w:szCs w:val="28"/>
          <w:rtl/>
          <w:lang w:bidi="ar-MA"/>
        </w:rPr>
      </w:pPr>
    </w:p>
    <w:p w:rsidR="00953815" w:rsidRDefault="006F1028" w:rsidP="006F1028">
      <w:pPr>
        <w:rPr>
          <w:b/>
          <w:bCs/>
          <w:sz w:val="28"/>
          <w:szCs w:val="28"/>
          <w:rtl/>
          <w:lang w:bidi="ar-MA"/>
        </w:rPr>
      </w:pPr>
      <w:r>
        <w:rPr>
          <w:rFonts w:hint="cs"/>
          <w:b/>
          <w:bCs/>
          <w:color w:val="C0504D" w:themeColor="accent2"/>
          <w:sz w:val="28"/>
          <w:szCs w:val="28"/>
          <w:rtl/>
          <w:lang w:bidi="ar-MA"/>
        </w:rPr>
        <w:t xml:space="preserve">       </w:t>
      </w:r>
    </w:p>
    <w:p w:rsidR="00EC2B7A" w:rsidRDefault="00953815" w:rsidP="00801E4E">
      <w:pPr>
        <w:spacing w:line="360" w:lineRule="auto"/>
        <w:jc w:val="right"/>
        <w:rPr>
          <w:b/>
          <w:bCs/>
          <w:color w:val="FF0000"/>
          <w:sz w:val="28"/>
          <w:szCs w:val="28"/>
          <w:lang w:bidi="ar-MA"/>
        </w:rPr>
      </w:pPr>
      <w:r>
        <w:rPr>
          <w:rFonts w:hint="cs"/>
          <w:b/>
          <w:bCs/>
          <w:color w:val="FF0000"/>
          <w:sz w:val="28"/>
          <w:szCs w:val="28"/>
          <w:rtl/>
          <w:lang w:bidi="ar-MA"/>
        </w:rPr>
        <w:t xml:space="preserve">مقدمة : </w:t>
      </w:r>
    </w:p>
    <w:p w:rsidR="005B60F7" w:rsidRDefault="005B60F7" w:rsidP="00801E4E">
      <w:pPr>
        <w:spacing w:line="360" w:lineRule="auto"/>
        <w:jc w:val="right"/>
        <w:rPr>
          <w:b/>
          <w:bCs/>
          <w:color w:val="000000" w:themeColor="text1"/>
          <w:sz w:val="28"/>
          <w:szCs w:val="28"/>
          <w:rtl/>
          <w:lang w:bidi="ar-MA"/>
        </w:rPr>
      </w:pPr>
      <w:r>
        <w:rPr>
          <w:rFonts w:hint="cs"/>
          <w:b/>
          <w:bCs/>
          <w:color w:val="000000" w:themeColor="text1"/>
          <w:sz w:val="28"/>
          <w:szCs w:val="28"/>
          <w:rtl/>
          <w:lang w:bidi="ar-MA"/>
        </w:rPr>
        <w:t xml:space="preserve">لا يختلف اثنان في كون </w:t>
      </w:r>
      <w:r w:rsidR="00246218">
        <w:rPr>
          <w:rFonts w:hint="cs"/>
          <w:b/>
          <w:bCs/>
          <w:color w:val="000000" w:themeColor="text1"/>
          <w:sz w:val="28"/>
          <w:szCs w:val="28"/>
          <w:rtl/>
          <w:lang w:bidi="ar-MA"/>
        </w:rPr>
        <w:t xml:space="preserve">أن </w:t>
      </w:r>
      <w:r>
        <w:rPr>
          <w:rFonts w:hint="cs"/>
          <w:b/>
          <w:bCs/>
          <w:color w:val="000000" w:themeColor="text1"/>
          <w:sz w:val="28"/>
          <w:szCs w:val="28"/>
          <w:rtl/>
          <w:lang w:bidi="ar-MA"/>
        </w:rPr>
        <w:t xml:space="preserve">حق المساواة يجسد المرتكز </w:t>
      </w:r>
      <w:r w:rsidR="00E17FCA">
        <w:rPr>
          <w:rFonts w:hint="cs"/>
          <w:b/>
          <w:bCs/>
          <w:color w:val="000000" w:themeColor="text1"/>
          <w:sz w:val="28"/>
          <w:szCs w:val="28"/>
          <w:rtl/>
          <w:lang w:bidi="ar-MA"/>
        </w:rPr>
        <w:t>الأساسي</w:t>
      </w:r>
      <w:r>
        <w:rPr>
          <w:rFonts w:hint="cs"/>
          <w:b/>
          <w:bCs/>
          <w:color w:val="000000" w:themeColor="text1"/>
          <w:sz w:val="28"/>
          <w:szCs w:val="28"/>
          <w:rtl/>
          <w:lang w:bidi="ar-MA"/>
        </w:rPr>
        <w:t xml:space="preserve"> لدولة الحق والقانون ، والنواة الصلبة لقيم ومبادئ حقوق الانسان وفق ما هو متعارف عليه سواء في الشرائع السماوية أو في القوانين الوضعية الوطنية والدولية</w:t>
      </w:r>
      <w:r w:rsidR="007149C4">
        <w:rPr>
          <w:rFonts w:hint="cs"/>
          <w:b/>
          <w:bCs/>
          <w:color w:val="000000" w:themeColor="text1"/>
          <w:sz w:val="28"/>
          <w:szCs w:val="28"/>
          <w:rtl/>
          <w:lang w:bidi="ar-MA"/>
        </w:rPr>
        <w:t xml:space="preserve"> ، </w:t>
      </w:r>
      <w:r w:rsidR="00246218">
        <w:rPr>
          <w:rFonts w:hint="cs"/>
          <w:b/>
          <w:bCs/>
          <w:color w:val="000000" w:themeColor="text1"/>
          <w:sz w:val="28"/>
          <w:szCs w:val="28"/>
          <w:rtl/>
          <w:lang w:bidi="ar-MA"/>
        </w:rPr>
        <w:t>أ</w:t>
      </w:r>
      <w:r w:rsidR="007149C4">
        <w:rPr>
          <w:rFonts w:hint="cs"/>
          <w:b/>
          <w:bCs/>
          <w:color w:val="000000" w:themeColor="text1"/>
          <w:sz w:val="28"/>
          <w:szCs w:val="28"/>
          <w:rtl/>
          <w:lang w:bidi="ar-MA"/>
        </w:rPr>
        <w:t xml:space="preserve">و من خلال الاجتهاد القضائي للمحاكم والمجالس الدستورية في مختلف بقاع دول العالم </w:t>
      </w:r>
    </w:p>
    <w:p w:rsidR="00D547EC" w:rsidRDefault="005B60F7" w:rsidP="00801E4E">
      <w:pPr>
        <w:spacing w:line="360" w:lineRule="auto"/>
        <w:jc w:val="right"/>
        <w:rPr>
          <w:b/>
          <w:bCs/>
          <w:color w:val="000000" w:themeColor="text1"/>
          <w:sz w:val="28"/>
          <w:szCs w:val="28"/>
          <w:rtl/>
          <w:lang w:bidi="ar-MA"/>
        </w:rPr>
      </w:pPr>
      <w:r>
        <w:rPr>
          <w:rFonts w:hint="cs"/>
          <w:b/>
          <w:bCs/>
          <w:color w:val="000000" w:themeColor="text1"/>
          <w:sz w:val="28"/>
          <w:szCs w:val="28"/>
          <w:rtl/>
          <w:lang w:bidi="ar-MA"/>
        </w:rPr>
        <w:t xml:space="preserve">وعلى هذا </w:t>
      </w:r>
      <w:r w:rsidR="00406CF2">
        <w:rPr>
          <w:rFonts w:hint="cs"/>
          <w:b/>
          <w:bCs/>
          <w:color w:val="000000" w:themeColor="text1"/>
          <w:sz w:val="28"/>
          <w:szCs w:val="28"/>
          <w:rtl/>
          <w:lang w:bidi="ar-MA"/>
        </w:rPr>
        <w:t>الأساس،</w:t>
      </w:r>
      <w:r>
        <w:rPr>
          <w:rFonts w:hint="cs"/>
          <w:b/>
          <w:bCs/>
          <w:color w:val="000000" w:themeColor="text1"/>
          <w:sz w:val="28"/>
          <w:szCs w:val="28"/>
          <w:rtl/>
          <w:lang w:bidi="ar-MA"/>
        </w:rPr>
        <w:t xml:space="preserve"> </w:t>
      </w:r>
      <w:r w:rsidR="008F6E2A">
        <w:rPr>
          <w:rFonts w:hint="cs"/>
          <w:b/>
          <w:bCs/>
          <w:color w:val="000000" w:themeColor="text1"/>
          <w:sz w:val="28"/>
          <w:szCs w:val="28"/>
          <w:rtl/>
          <w:lang w:bidi="ar-MA"/>
        </w:rPr>
        <w:t xml:space="preserve">فإنه المفروض في الدول التي اختارت مواكبة النهج الديمقراطي في </w:t>
      </w:r>
      <w:r w:rsidR="009046CE">
        <w:rPr>
          <w:rFonts w:hint="cs"/>
          <w:b/>
          <w:bCs/>
          <w:color w:val="000000" w:themeColor="text1"/>
          <w:sz w:val="28"/>
          <w:szCs w:val="28"/>
          <w:rtl/>
          <w:lang w:bidi="ar-MA"/>
        </w:rPr>
        <w:t xml:space="preserve">مسارها </w:t>
      </w:r>
      <w:r w:rsidR="00362BCD">
        <w:rPr>
          <w:rFonts w:hint="cs"/>
          <w:b/>
          <w:bCs/>
          <w:color w:val="000000" w:themeColor="text1"/>
          <w:sz w:val="28"/>
          <w:szCs w:val="28"/>
          <w:rtl/>
          <w:lang w:bidi="ar-MA"/>
        </w:rPr>
        <w:t>السياسي،</w:t>
      </w:r>
      <w:r w:rsidR="009046CE">
        <w:rPr>
          <w:rFonts w:hint="cs"/>
          <w:b/>
          <w:bCs/>
          <w:color w:val="000000" w:themeColor="text1"/>
          <w:sz w:val="28"/>
          <w:szCs w:val="28"/>
          <w:rtl/>
          <w:lang w:bidi="ar-MA"/>
        </w:rPr>
        <w:t xml:space="preserve"> الاقتصادي </w:t>
      </w:r>
      <w:r w:rsidR="00362BCD">
        <w:rPr>
          <w:rFonts w:hint="cs"/>
          <w:b/>
          <w:bCs/>
          <w:color w:val="000000" w:themeColor="text1"/>
          <w:sz w:val="28"/>
          <w:szCs w:val="28"/>
          <w:rtl/>
          <w:lang w:bidi="ar-MA"/>
        </w:rPr>
        <w:t>والاجتماعي.</w:t>
      </w:r>
      <w:r w:rsidR="009046CE">
        <w:rPr>
          <w:rFonts w:hint="cs"/>
          <w:b/>
          <w:bCs/>
          <w:color w:val="000000" w:themeColor="text1"/>
          <w:sz w:val="28"/>
          <w:szCs w:val="28"/>
          <w:rtl/>
          <w:lang w:bidi="ar-MA"/>
        </w:rPr>
        <w:t>..</w:t>
      </w:r>
      <w:r w:rsidR="008F6E2A">
        <w:rPr>
          <w:rFonts w:hint="cs"/>
          <w:b/>
          <w:bCs/>
          <w:color w:val="000000" w:themeColor="text1"/>
          <w:sz w:val="28"/>
          <w:szCs w:val="28"/>
          <w:rtl/>
          <w:lang w:bidi="ar-MA"/>
        </w:rPr>
        <w:t xml:space="preserve"> </w:t>
      </w:r>
      <w:r w:rsidR="007149C4">
        <w:rPr>
          <w:rFonts w:hint="cs"/>
          <w:b/>
          <w:bCs/>
          <w:color w:val="000000" w:themeColor="text1"/>
          <w:sz w:val="28"/>
          <w:szCs w:val="28"/>
          <w:rtl/>
          <w:lang w:bidi="ar-MA"/>
        </w:rPr>
        <w:t>،</w:t>
      </w:r>
      <w:r w:rsidR="009046CE">
        <w:rPr>
          <w:rFonts w:hint="cs"/>
          <w:b/>
          <w:bCs/>
          <w:color w:val="000000" w:themeColor="text1"/>
          <w:sz w:val="28"/>
          <w:szCs w:val="28"/>
          <w:rtl/>
          <w:lang w:bidi="ar-MA"/>
        </w:rPr>
        <w:t xml:space="preserve"> أن </w:t>
      </w:r>
      <w:r w:rsidR="007149C4">
        <w:rPr>
          <w:rFonts w:hint="cs"/>
          <w:b/>
          <w:bCs/>
          <w:color w:val="000000" w:themeColor="text1"/>
          <w:sz w:val="28"/>
          <w:szCs w:val="28"/>
          <w:rtl/>
          <w:lang w:bidi="ar-MA"/>
        </w:rPr>
        <w:t xml:space="preserve"> </w:t>
      </w:r>
      <w:r w:rsidR="009046CE">
        <w:rPr>
          <w:rFonts w:hint="cs"/>
          <w:b/>
          <w:bCs/>
          <w:color w:val="000000" w:themeColor="text1"/>
          <w:sz w:val="28"/>
          <w:szCs w:val="28"/>
          <w:rtl/>
          <w:lang w:bidi="ar-MA"/>
        </w:rPr>
        <w:t>ت</w:t>
      </w:r>
      <w:r w:rsidR="007149C4">
        <w:rPr>
          <w:rFonts w:hint="cs"/>
          <w:b/>
          <w:bCs/>
          <w:color w:val="000000" w:themeColor="text1"/>
          <w:sz w:val="28"/>
          <w:szCs w:val="28"/>
          <w:rtl/>
          <w:lang w:bidi="ar-MA"/>
        </w:rPr>
        <w:t>ولي عناية خاصة ل</w:t>
      </w:r>
      <w:r w:rsidR="009046CE">
        <w:rPr>
          <w:rFonts w:hint="cs"/>
          <w:b/>
          <w:bCs/>
          <w:color w:val="000000" w:themeColor="text1"/>
          <w:sz w:val="28"/>
          <w:szCs w:val="28"/>
          <w:rtl/>
          <w:lang w:bidi="ar-MA"/>
        </w:rPr>
        <w:t xml:space="preserve">مبدإ المساواة </w:t>
      </w:r>
      <w:r w:rsidR="007149C4">
        <w:rPr>
          <w:rFonts w:hint="cs"/>
          <w:b/>
          <w:bCs/>
          <w:color w:val="000000" w:themeColor="text1"/>
          <w:sz w:val="28"/>
          <w:szCs w:val="28"/>
          <w:rtl/>
          <w:lang w:bidi="ar-MA"/>
        </w:rPr>
        <w:t xml:space="preserve">، سواء في إطار مقاربة شمولية </w:t>
      </w:r>
      <w:r w:rsidR="00D547EC">
        <w:rPr>
          <w:rFonts w:hint="cs"/>
          <w:b/>
          <w:bCs/>
          <w:color w:val="000000" w:themeColor="text1"/>
          <w:sz w:val="28"/>
          <w:szCs w:val="28"/>
          <w:rtl/>
          <w:lang w:bidi="ar-MA"/>
        </w:rPr>
        <w:t xml:space="preserve">- </w:t>
      </w:r>
      <w:r w:rsidR="007149C4">
        <w:rPr>
          <w:rFonts w:hint="cs"/>
          <w:b/>
          <w:bCs/>
          <w:color w:val="000000" w:themeColor="text1"/>
          <w:sz w:val="28"/>
          <w:szCs w:val="28"/>
          <w:rtl/>
          <w:lang w:bidi="ar-MA"/>
        </w:rPr>
        <w:t>تضمن للجميع رجلا ونساء العيش</w:t>
      </w:r>
      <w:r w:rsidR="00B177B2">
        <w:rPr>
          <w:rFonts w:hint="cs"/>
          <w:b/>
          <w:bCs/>
          <w:color w:val="000000" w:themeColor="text1"/>
          <w:sz w:val="28"/>
          <w:szCs w:val="28"/>
          <w:rtl/>
          <w:lang w:bidi="ar-MA"/>
        </w:rPr>
        <w:t xml:space="preserve"> بكرامة وطمأنينة وذلك </w:t>
      </w:r>
      <w:r w:rsidR="007149C4">
        <w:rPr>
          <w:rFonts w:hint="cs"/>
          <w:b/>
          <w:bCs/>
          <w:color w:val="000000" w:themeColor="text1"/>
          <w:sz w:val="28"/>
          <w:szCs w:val="28"/>
          <w:rtl/>
          <w:lang w:bidi="ar-MA"/>
        </w:rPr>
        <w:t xml:space="preserve"> في </w:t>
      </w:r>
      <w:r w:rsidR="00B177B2">
        <w:rPr>
          <w:rFonts w:hint="cs"/>
          <w:b/>
          <w:bCs/>
          <w:color w:val="000000" w:themeColor="text1"/>
          <w:sz w:val="28"/>
          <w:szCs w:val="28"/>
          <w:rtl/>
          <w:lang w:bidi="ar-MA"/>
        </w:rPr>
        <w:t xml:space="preserve">ظل </w:t>
      </w:r>
      <w:r w:rsidR="007149C4">
        <w:rPr>
          <w:rFonts w:hint="cs"/>
          <w:b/>
          <w:bCs/>
          <w:color w:val="000000" w:themeColor="text1"/>
          <w:sz w:val="28"/>
          <w:szCs w:val="28"/>
          <w:rtl/>
          <w:lang w:bidi="ar-MA"/>
        </w:rPr>
        <w:t xml:space="preserve">مجتمع يسوده الأمن </w:t>
      </w:r>
      <w:r w:rsidR="00AF2917">
        <w:rPr>
          <w:rFonts w:hint="cs"/>
          <w:b/>
          <w:bCs/>
          <w:color w:val="000000" w:themeColor="text1"/>
          <w:sz w:val="28"/>
          <w:szCs w:val="28"/>
          <w:rtl/>
          <w:lang w:bidi="ar-MA"/>
        </w:rPr>
        <w:t xml:space="preserve">، </w:t>
      </w:r>
      <w:r w:rsidR="007149C4">
        <w:rPr>
          <w:rFonts w:hint="cs"/>
          <w:b/>
          <w:bCs/>
          <w:color w:val="000000" w:themeColor="text1"/>
          <w:sz w:val="28"/>
          <w:szCs w:val="28"/>
          <w:rtl/>
          <w:lang w:bidi="ar-MA"/>
        </w:rPr>
        <w:t xml:space="preserve">الاستقرار وتكافؤ الفرص </w:t>
      </w:r>
      <w:r w:rsidR="000F4437">
        <w:rPr>
          <w:rFonts w:hint="cs"/>
          <w:b/>
          <w:bCs/>
          <w:color w:val="000000" w:themeColor="text1"/>
          <w:sz w:val="28"/>
          <w:szCs w:val="28"/>
          <w:rtl/>
          <w:lang w:bidi="ar-MA"/>
        </w:rPr>
        <w:t xml:space="preserve">، </w:t>
      </w:r>
      <w:r w:rsidR="00B177B2">
        <w:rPr>
          <w:rFonts w:hint="cs"/>
          <w:b/>
          <w:bCs/>
          <w:color w:val="000000" w:themeColor="text1"/>
          <w:sz w:val="28"/>
          <w:szCs w:val="28"/>
          <w:rtl/>
          <w:lang w:bidi="ar-MA"/>
        </w:rPr>
        <w:t xml:space="preserve">دون تمييز </w:t>
      </w:r>
      <w:r w:rsidR="003958FC">
        <w:rPr>
          <w:rFonts w:hint="cs"/>
          <w:b/>
          <w:bCs/>
          <w:color w:val="000000" w:themeColor="text1"/>
          <w:sz w:val="28"/>
          <w:szCs w:val="28"/>
          <w:rtl/>
          <w:lang w:bidi="ar-MA"/>
        </w:rPr>
        <w:t xml:space="preserve">على أي </w:t>
      </w:r>
      <w:r w:rsidR="004E399D">
        <w:rPr>
          <w:rFonts w:hint="cs"/>
          <w:b/>
          <w:bCs/>
          <w:color w:val="000000" w:themeColor="text1"/>
          <w:sz w:val="28"/>
          <w:szCs w:val="28"/>
          <w:rtl/>
          <w:lang w:bidi="ar-MA"/>
        </w:rPr>
        <w:t>أ</w:t>
      </w:r>
      <w:r w:rsidR="003958FC">
        <w:rPr>
          <w:rFonts w:hint="cs"/>
          <w:b/>
          <w:bCs/>
          <w:color w:val="000000" w:themeColor="text1"/>
          <w:sz w:val="28"/>
          <w:szCs w:val="28"/>
          <w:rtl/>
          <w:lang w:bidi="ar-MA"/>
        </w:rPr>
        <w:t xml:space="preserve">ساس عرقي </w:t>
      </w:r>
      <w:r w:rsidR="008F4A7B">
        <w:rPr>
          <w:rFonts w:hint="cs"/>
          <w:b/>
          <w:bCs/>
          <w:color w:val="000000" w:themeColor="text1"/>
          <w:sz w:val="28"/>
          <w:szCs w:val="28"/>
          <w:rtl/>
          <w:lang w:bidi="ar-MA"/>
        </w:rPr>
        <w:t>أ</w:t>
      </w:r>
      <w:r w:rsidR="003958FC">
        <w:rPr>
          <w:rFonts w:hint="cs"/>
          <w:b/>
          <w:bCs/>
          <w:color w:val="000000" w:themeColor="text1"/>
          <w:sz w:val="28"/>
          <w:szCs w:val="28"/>
          <w:rtl/>
          <w:lang w:bidi="ar-MA"/>
        </w:rPr>
        <w:t xml:space="preserve">و لغوي أو ديني </w:t>
      </w:r>
      <w:r w:rsidR="00246218">
        <w:rPr>
          <w:rFonts w:hint="cs"/>
          <w:b/>
          <w:bCs/>
          <w:color w:val="000000" w:themeColor="text1"/>
          <w:sz w:val="28"/>
          <w:szCs w:val="28"/>
          <w:rtl/>
          <w:lang w:bidi="ar-MA"/>
        </w:rPr>
        <w:t>أ</w:t>
      </w:r>
      <w:r w:rsidR="003958FC">
        <w:rPr>
          <w:rFonts w:hint="cs"/>
          <w:b/>
          <w:bCs/>
          <w:color w:val="000000" w:themeColor="text1"/>
          <w:sz w:val="28"/>
          <w:szCs w:val="28"/>
          <w:rtl/>
          <w:lang w:bidi="ar-MA"/>
        </w:rPr>
        <w:t>و بسب إعاقة ...</w:t>
      </w:r>
      <w:r w:rsidR="005E1E62">
        <w:rPr>
          <w:rFonts w:hint="cs"/>
          <w:b/>
          <w:bCs/>
          <w:color w:val="000000" w:themeColor="text1"/>
          <w:sz w:val="28"/>
          <w:szCs w:val="28"/>
          <w:rtl/>
          <w:lang w:bidi="ar-MA"/>
        </w:rPr>
        <w:t xml:space="preserve">بحيث </w:t>
      </w:r>
      <w:r w:rsidR="00B73A9A">
        <w:rPr>
          <w:rFonts w:hint="cs"/>
          <w:b/>
          <w:bCs/>
          <w:color w:val="000000" w:themeColor="text1"/>
          <w:sz w:val="28"/>
          <w:szCs w:val="28"/>
          <w:rtl/>
          <w:lang w:bidi="ar-MA"/>
        </w:rPr>
        <w:t>يجب أن تكون</w:t>
      </w:r>
      <w:r w:rsidR="005E1E62">
        <w:rPr>
          <w:rFonts w:hint="cs"/>
          <w:b/>
          <w:bCs/>
          <w:color w:val="000000" w:themeColor="text1"/>
          <w:sz w:val="28"/>
          <w:szCs w:val="28"/>
          <w:rtl/>
          <w:lang w:bidi="ar-MA"/>
        </w:rPr>
        <w:t xml:space="preserve"> كل القوانين التي </w:t>
      </w:r>
      <w:r w:rsidR="00B73A9A">
        <w:rPr>
          <w:rFonts w:hint="cs"/>
          <w:b/>
          <w:bCs/>
          <w:color w:val="000000" w:themeColor="text1"/>
          <w:sz w:val="28"/>
          <w:szCs w:val="28"/>
          <w:rtl/>
          <w:lang w:bidi="ar-MA"/>
        </w:rPr>
        <w:t xml:space="preserve">تصدر </w:t>
      </w:r>
      <w:r w:rsidR="005E1E62">
        <w:rPr>
          <w:rFonts w:hint="cs"/>
          <w:b/>
          <w:bCs/>
          <w:color w:val="000000" w:themeColor="text1"/>
          <w:sz w:val="28"/>
          <w:szCs w:val="28"/>
          <w:rtl/>
          <w:lang w:bidi="ar-MA"/>
        </w:rPr>
        <w:t xml:space="preserve"> سواء في مجال الوظيفة العمومية </w:t>
      </w:r>
      <w:r w:rsidR="00365738">
        <w:rPr>
          <w:rFonts w:hint="cs"/>
          <w:b/>
          <w:bCs/>
          <w:color w:val="000000" w:themeColor="text1"/>
          <w:sz w:val="28"/>
          <w:szCs w:val="28"/>
          <w:rtl/>
          <w:lang w:bidi="ar-MA"/>
        </w:rPr>
        <w:t xml:space="preserve"> ومدونة الشغل </w:t>
      </w:r>
      <w:r w:rsidR="005E1E62">
        <w:rPr>
          <w:rFonts w:hint="cs"/>
          <w:b/>
          <w:bCs/>
          <w:color w:val="000000" w:themeColor="text1"/>
          <w:sz w:val="28"/>
          <w:szCs w:val="28"/>
          <w:rtl/>
          <w:lang w:bidi="ar-MA"/>
        </w:rPr>
        <w:t xml:space="preserve">أو في المجال الضريبي </w:t>
      </w:r>
      <w:r w:rsidR="00246218">
        <w:rPr>
          <w:rFonts w:hint="cs"/>
          <w:b/>
          <w:bCs/>
          <w:color w:val="000000" w:themeColor="text1"/>
          <w:sz w:val="28"/>
          <w:szCs w:val="28"/>
          <w:rtl/>
          <w:lang w:bidi="ar-MA"/>
        </w:rPr>
        <w:t>أ</w:t>
      </w:r>
      <w:r w:rsidR="005E1E62">
        <w:rPr>
          <w:rFonts w:hint="cs"/>
          <w:b/>
          <w:bCs/>
          <w:color w:val="000000" w:themeColor="text1"/>
          <w:sz w:val="28"/>
          <w:szCs w:val="28"/>
          <w:rtl/>
          <w:lang w:bidi="ar-MA"/>
        </w:rPr>
        <w:t xml:space="preserve">و في إطار المدونة العامة للانتخابات </w:t>
      </w:r>
      <w:r w:rsidR="00B73A9A">
        <w:rPr>
          <w:rFonts w:hint="cs"/>
          <w:b/>
          <w:bCs/>
          <w:color w:val="000000" w:themeColor="text1"/>
          <w:sz w:val="28"/>
          <w:szCs w:val="28"/>
          <w:rtl/>
          <w:lang w:bidi="ar-MA"/>
        </w:rPr>
        <w:t>، أو في مجالات اخرى ،</w:t>
      </w:r>
      <w:r w:rsidR="005E1E62">
        <w:rPr>
          <w:rFonts w:hint="cs"/>
          <w:b/>
          <w:bCs/>
          <w:color w:val="000000" w:themeColor="text1"/>
          <w:sz w:val="28"/>
          <w:szCs w:val="28"/>
          <w:rtl/>
          <w:lang w:bidi="ar-MA"/>
        </w:rPr>
        <w:t xml:space="preserve"> تضمن للجميع على قدم المساواة التمتع بكل الحقوق والامتيازات والخضوع لنفس الواجبات   </w:t>
      </w:r>
      <w:r w:rsidR="003958FC">
        <w:rPr>
          <w:rFonts w:hint="cs"/>
          <w:b/>
          <w:bCs/>
          <w:color w:val="000000" w:themeColor="text1"/>
          <w:sz w:val="28"/>
          <w:szCs w:val="28"/>
          <w:rtl/>
          <w:lang w:bidi="ar-MA"/>
        </w:rPr>
        <w:t xml:space="preserve">- أو في إطار مقاربة خاصة </w:t>
      </w:r>
      <w:r w:rsidR="00033EAF">
        <w:rPr>
          <w:rFonts w:hint="cs"/>
          <w:b/>
          <w:bCs/>
          <w:color w:val="000000" w:themeColor="text1"/>
          <w:sz w:val="28"/>
          <w:szCs w:val="28"/>
          <w:rtl/>
          <w:lang w:bidi="ar-MA"/>
        </w:rPr>
        <w:t>، يكون الهدف منها النهوض بحقوق المر</w:t>
      </w:r>
      <w:r w:rsidR="00D547EC">
        <w:rPr>
          <w:rFonts w:hint="cs"/>
          <w:b/>
          <w:bCs/>
          <w:color w:val="000000" w:themeColor="text1"/>
          <w:sz w:val="28"/>
          <w:szCs w:val="28"/>
          <w:rtl/>
          <w:lang w:bidi="ar-MA"/>
        </w:rPr>
        <w:t>أ</w:t>
      </w:r>
      <w:r w:rsidR="00033EAF">
        <w:rPr>
          <w:rFonts w:hint="cs"/>
          <w:b/>
          <w:bCs/>
          <w:color w:val="000000" w:themeColor="text1"/>
          <w:sz w:val="28"/>
          <w:szCs w:val="28"/>
          <w:rtl/>
          <w:lang w:bidi="ar-MA"/>
        </w:rPr>
        <w:t>ة ، وجعلها في مكانة تليق بكرامتها ، ودورها المميز داخل المجتمع باعتبارها الشريك الأساس</w:t>
      </w:r>
      <w:r w:rsidR="00E31251">
        <w:rPr>
          <w:rFonts w:hint="cs"/>
          <w:b/>
          <w:bCs/>
          <w:color w:val="000000" w:themeColor="text1"/>
          <w:sz w:val="28"/>
          <w:szCs w:val="28"/>
          <w:rtl/>
          <w:lang w:bidi="ar-MA"/>
        </w:rPr>
        <w:t>ي</w:t>
      </w:r>
      <w:r w:rsidR="00033EAF">
        <w:rPr>
          <w:rFonts w:hint="cs"/>
          <w:b/>
          <w:bCs/>
          <w:color w:val="000000" w:themeColor="text1"/>
          <w:sz w:val="28"/>
          <w:szCs w:val="28"/>
          <w:rtl/>
          <w:lang w:bidi="ar-MA"/>
        </w:rPr>
        <w:t xml:space="preserve"> للرجل في جميع مناحي الحياة الاجتماعية ، الاقتصادية والسياسية</w:t>
      </w:r>
    </w:p>
    <w:p w:rsidR="00CA3E74" w:rsidRDefault="00CA3E74" w:rsidP="0039451C">
      <w:pPr>
        <w:spacing w:line="360" w:lineRule="auto"/>
        <w:jc w:val="right"/>
        <w:rPr>
          <w:b/>
          <w:bCs/>
          <w:sz w:val="28"/>
          <w:szCs w:val="28"/>
          <w:rtl/>
          <w:lang w:bidi="ar-MA"/>
        </w:rPr>
      </w:pPr>
      <w:r>
        <w:rPr>
          <w:rFonts w:hint="cs"/>
          <w:b/>
          <w:bCs/>
          <w:sz w:val="28"/>
          <w:szCs w:val="28"/>
          <w:rtl/>
          <w:lang w:bidi="ar-MA"/>
        </w:rPr>
        <w:t>وفعلا</w:t>
      </w:r>
      <w:r w:rsidR="00C84256">
        <w:rPr>
          <w:rFonts w:hint="cs"/>
          <w:b/>
          <w:bCs/>
          <w:sz w:val="28"/>
          <w:szCs w:val="28"/>
          <w:rtl/>
          <w:lang w:bidi="ar-MA"/>
        </w:rPr>
        <w:t xml:space="preserve"> ، </w:t>
      </w:r>
      <w:r>
        <w:rPr>
          <w:rFonts w:hint="cs"/>
          <w:b/>
          <w:bCs/>
          <w:sz w:val="28"/>
          <w:szCs w:val="28"/>
          <w:rtl/>
          <w:lang w:bidi="ar-MA"/>
        </w:rPr>
        <w:t xml:space="preserve"> فقد </w:t>
      </w:r>
      <w:r w:rsidR="001C7971">
        <w:rPr>
          <w:rFonts w:hint="cs"/>
          <w:b/>
          <w:bCs/>
          <w:sz w:val="28"/>
          <w:szCs w:val="28"/>
          <w:rtl/>
          <w:lang w:bidi="ar-MA"/>
        </w:rPr>
        <w:t xml:space="preserve">حاول المغرب مسايرة هذا المسار الديمقراطي ، وذلك عن طريق </w:t>
      </w:r>
      <w:r>
        <w:rPr>
          <w:rFonts w:hint="cs"/>
          <w:b/>
          <w:bCs/>
          <w:sz w:val="28"/>
          <w:szCs w:val="28"/>
          <w:rtl/>
          <w:lang w:bidi="ar-MA"/>
        </w:rPr>
        <w:t>اتخاذ</w:t>
      </w:r>
      <w:r w:rsidR="001C7971">
        <w:rPr>
          <w:rFonts w:hint="cs"/>
          <w:b/>
          <w:bCs/>
          <w:sz w:val="28"/>
          <w:szCs w:val="28"/>
          <w:rtl/>
          <w:lang w:bidi="ar-MA"/>
        </w:rPr>
        <w:t xml:space="preserve">ه </w:t>
      </w:r>
      <w:r>
        <w:rPr>
          <w:rFonts w:hint="cs"/>
          <w:b/>
          <w:bCs/>
          <w:sz w:val="28"/>
          <w:szCs w:val="28"/>
          <w:rtl/>
          <w:lang w:bidi="ar-MA"/>
        </w:rPr>
        <w:t xml:space="preserve"> </w:t>
      </w:r>
      <w:r w:rsidR="001C7971">
        <w:rPr>
          <w:rFonts w:hint="cs"/>
          <w:b/>
          <w:bCs/>
          <w:sz w:val="28"/>
          <w:szCs w:val="28"/>
          <w:rtl/>
          <w:lang w:bidi="ar-MA"/>
        </w:rPr>
        <w:t>ل</w:t>
      </w:r>
      <w:r>
        <w:rPr>
          <w:rFonts w:hint="cs"/>
          <w:b/>
          <w:bCs/>
          <w:sz w:val="28"/>
          <w:szCs w:val="28"/>
          <w:rtl/>
          <w:lang w:bidi="ar-MA"/>
        </w:rPr>
        <w:t xml:space="preserve">عدة مبادرات وتدابير خلال العقدين الأخيرين  لفائدة المرأة  ، بحيث  يمكن أن نذكر بإصلاح مدونة الأسرة  في سنة </w:t>
      </w:r>
      <w:r>
        <w:rPr>
          <w:rFonts w:hint="cs"/>
          <w:b/>
          <w:bCs/>
          <w:sz w:val="28"/>
          <w:szCs w:val="28"/>
          <w:rtl/>
          <w:lang w:bidi="ar-MA"/>
        </w:rPr>
        <w:lastRenderedPageBreak/>
        <w:t xml:space="preserve">2004 والتي شكلت إصلاحا واسعا لمدونة  الأحوال الشخصية ، وتقدما غير مسبوق لتحرير المرأة ، </w:t>
      </w:r>
      <w:r w:rsidR="00B16D8E">
        <w:rPr>
          <w:rFonts w:hint="cs"/>
          <w:b/>
          <w:bCs/>
          <w:sz w:val="28"/>
          <w:szCs w:val="28"/>
          <w:rtl/>
          <w:lang w:bidi="ar-MA"/>
        </w:rPr>
        <w:t xml:space="preserve">وجعلها متساوية مع الرجل </w:t>
      </w:r>
    </w:p>
    <w:p w:rsidR="00CA3E74" w:rsidRDefault="00C84256" w:rsidP="00801E4E">
      <w:pPr>
        <w:spacing w:line="360" w:lineRule="auto"/>
        <w:jc w:val="right"/>
        <w:rPr>
          <w:b/>
          <w:bCs/>
          <w:sz w:val="28"/>
          <w:szCs w:val="28"/>
          <w:rtl/>
          <w:lang w:bidi="ar-MA"/>
        </w:rPr>
      </w:pPr>
      <w:r>
        <w:rPr>
          <w:rFonts w:hint="cs"/>
          <w:b/>
          <w:bCs/>
          <w:sz w:val="28"/>
          <w:szCs w:val="28"/>
          <w:rtl/>
          <w:lang w:bidi="ar-MA"/>
        </w:rPr>
        <w:t xml:space="preserve">كما أنه </w:t>
      </w:r>
      <w:r w:rsidR="00CA3E74">
        <w:rPr>
          <w:rFonts w:hint="cs"/>
          <w:b/>
          <w:bCs/>
          <w:sz w:val="28"/>
          <w:szCs w:val="28"/>
          <w:rtl/>
          <w:lang w:bidi="ar-MA"/>
        </w:rPr>
        <w:t xml:space="preserve">في سنة 2006 تم إغناء المدونة بإصلاح قانون الجنسية الذي أعطى للمرأة حق منح جنسيتها لأبنائها </w:t>
      </w:r>
    </w:p>
    <w:p w:rsidR="00CA3E74" w:rsidRDefault="00CA3E74" w:rsidP="00801E4E">
      <w:pPr>
        <w:spacing w:line="360" w:lineRule="auto"/>
        <w:jc w:val="right"/>
        <w:rPr>
          <w:b/>
          <w:bCs/>
          <w:sz w:val="28"/>
          <w:szCs w:val="28"/>
          <w:rtl/>
          <w:lang w:bidi="ar-MA"/>
        </w:rPr>
      </w:pPr>
      <w:r>
        <w:rPr>
          <w:rFonts w:hint="cs"/>
          <w:b/>
          <w:bCs/>
          <w:sz w:val="28"/>
          <w:szCs w:val="28"/>
          <w:rtl/>
          <w:lang w:bidi="ar-MA"/>
        </w:rPr>
        <w:t>وفي نفس السياق ، يمكن أن نشير ، إلى أنه</w:t>
      </w:r>
      <w:r w:rsidR="00C84256">
        <w:rPr>
          <w:rFonts w:hint="cs"/>
          <w:b/>
          <w:bCs/>
          <w:sz w:val="28"/>
          <w:szCs w:val="28"/>
          <w:rtl/>
          <w:lang w:bidi="ar-MA"/>
        </w:rPr>
        <w:t xml:space="preserve"> على </w:t>
      </w:r>
      <w:r>
        <w:rPr>
          <w:rFonts w:hint="cs"/>
          <w:b/>
          <w:bCs/>
          <w:sz w:val="28"/>
          <w:szCs w:val="28"/>
          <w:rtl/>
          <w:lang w:bidi="ar-MA"/>
        </w:rPr>
        <w:t xml:space="preserve"> المستوى الدولي ، صادق المغرب في 18 دجنبر  1970 على الاتفاقية  الدولية للقضاء على جميع أشكال التمييز العنصري ، والمعتمدة في 21 دجنبر1965 . </w:t>
      </w:r>
      <w:r w:rsidR="00F7117A">
        <w:rPr>
          <w:rFonts w:hint="cs"/>
          <w:b/>
          <w:bCs/>
          <w:sz w:val="28"/>
          <w:szCs w:val="28"/>
          <w:rtl/>
          <w:lang w:bidi="ar-MA"/>
        </w:rPr>
        <w:t>كما أنه انضم في سنة 1976 لاتفاقية الحقوق السياسية للمرأة والتي دخلت حيز</w:t>
      </w:r>
    </w:p>
    <w:p w:rsidR="00CA3E74" w:rsidRDefault="00CA3E74" w:rsidP="00801E4E">
      <w:pPr>
        <w:spacing w:line="360" w:lineRule="auto"/>
        <w:jc w:val="right"/>
        <w:rPr>
          <w:b/>
          <w:bCs/>
          <w:sz w:val="28"/>
          <w:szCs w:val="28"/>
          <w:rtl/>
          <w:lang w:bidi="ar-MA"/>
        </w:rPr>
      </w:pPr>
      <w:r>
        <w:rPr>
          <w:rFonts w:hint="cs"/>
          <w:b/>
          <w:bCs/>
          <w:sz w:val="28"/>
          <w:szCs w:val="28"/>
          <w:rtl/>
          <w:lang w:bidi="ar-MA"/>
        </w:rPr>
        <w:t>التنفيذ في 07 يوليوز 1954 .</w:t>
      </w:r>
      <w:r w:rsidR="00F7117A">
        <w:rPr>
          <w:rFonts w:hint="cs"/>
          <w:b/>
          <w:bCs/>
          <w:sz w:val="28"/>
          <w:szCs w:val="28"/>
          <w:rtl/>
          <w:lang w:bidi="ar-MA"/>
        </w:rPr>
        <w:t xml:space="preserve"> وصادق في سنة 1979 على العهدين الدوليين للحقوق المدنية</w:t>
      </w:r>
    </w:p>
    <w:p w:rsidR="00CA3E74" w:rsidRDefault="00CA3E74" w:rsidP="00801E4E">
      <w:pPr>
        <w:spacing w:line="360" w:lineRule="auto"/>
        <w:jc w:val="right"/>
        <w:rPr>
          <w:b/>
          <w:bCs/>
          <w:sz w:val="28"/>
          <w:szCs w:val="28"/>
          <w:rtl/>
          <w:lang w:bidi="ar-MA"/>
        </w:rPr>
      </w:pPr>
      <w:r>
        <w:rPr>
          <w:rFonts w:hint="cs"/>
          <w:b/>
          <w:bCs/>
          <w:sz w:val="28"/>
          <w:szCs w:val="28"/>
          <w:rtl/>
          <w:lang w:bidi="ar-MA"/>
        </w:rPr>
        <w:t xml:space="preserve">والسياسية ، وللحقوق الاقتصادية والاجتماعية والثقافية </w:t>
      </w:r>
      <w:r w:rsidR="00F7117A">
        <w:rPr>
          <w:rFonts w:hint="cs"/>
          <w:b/>
          <w:bCs/>
          <w:sz w:val="28"/>
          <w:szCs w:val="28"/>
          <w:rtl/>
          <w:lang w:bidi="ar-MA"/>
        </w:rPr>
        <w:t>.</w:t>
      </w:r>
    </w:p>
    <w:p w:rsidR="00CA3E74" w:rsidRPr="00E828D4" w:rsidRDefault="00CA3E74" w:rsidP="00801E4E">
      <w:pPr>
        <w:spacing w:line="360" w:lineRule="auto"/>
        <w:jc w:val="right"/>
        <w:rPr>
          <w:b/>
          <w:bCs/>
          <w:sz w:val="28"/>
          <w:szCs w:val="28"/>
          <w:rtl/>
          <w:lang w:bidi="ar-MA"/>
        </w:rPr>
      </w:pPr>
      <w:r>
        <w:rPr>
          <w:rFonts w:hint="cs"/>
          <w:b/>
          <w:bCs/>
          <w:sz w:val="28"/>
          <w:szCs w:val="28"/>
          <w:rtl/>
          <w:lang w:bidi="ar-MA"/>
        </w:rPr>
        <w:t xml:space="preserve">وفي سنة 1993 ، انضم المغرب بتحفظ ، إلى الاتفاقية المتعلقة بالقضاء على جميع أشكال التمييز ضد المرأة ، والصادرة في 18 دجنبر 1979  . غير أنه في 18 / 04 / 2011 ، بعث المغرب بمذكرة إلى الأمين العام للأمم المتحدة ، قرر بموجبها سحب التحفظات السابقة </w:t>
      </w:r>
    </w:p>
    <w:p w:rsidR="007B22AE" w:rsidRDefault="00CA3E74" w:rsidP="006F54DE">
      <w:pPr>
        <w:spacing w:line="360" w:lineRule="auto"/>
        <w:jc w:val="right"/>
        <w:rPr>
          <w:b/>
          <w:bCs/>
          <w:color w:val="000000" w:themeColor="text1"/>
          <w:sz w:val="28"/>
          <w:szCs w:val="28"/>
          <w:rtl/>
          <w:lang w:bidi="ar-MA"/>
        </w:rPr>
      </w:pPr>
      <w:r>
        <w:rPr>
          <w:rFonts w:hint="cs"/>
          <w:b/>
          <w:bCs/>
          <w:color w:val="000000" w:themeColor="text1"/>
          <w:sz w:val="28"/>
          <w:szCs w:val="28"/>
          <w:rtl/>
          <w:lang w:bidi="ar-MA"/>
        </w:rPr>
        <w:t xml:space="preserve">إن تكريس مبدإ المساواة سواء في إطار المقاربة الاولى أو المقاربة الثانية ، </w:t>
      </w:r>
      <w:r w:rsidR="007B22AE">
        <w:rPr>
          <w:rFonts w:hint="cs"/>
          <w:b/>
          <w:bCs/>
          <w:color w:val="000000" w:themeColor="text1"/>
          <w:sz w:val="28"/>
          <w:szCs w:val="28"/>
          <w:rtl/>
          <w:lang w:bidi="ar-MA"/>
        </w:rPr>
        <w:t xml:space="preserve">يجد مصدره في الوثيقة الدستورية ، وذلك من خلال الدستور المغربي الذي تمت مراجعته بموجب استفتاء 17 يوليوز </w:t>
      </w:r>
      <w:r w:rsidR="006F54DE">
        <w:rPr>
          <w:rFonts w:hint="cs"/>
          <w:b/>
          <w:bCs/>
          <w:color w:val="000000" w:themeColor="text1"/>
          <w:sz w:val="28"/>
          <w:szCs w:val="28"/>
          <w:rtl/>
          <w:lang w:bidi="ar-MA"/>
        </w:rPr>
        <w:t>2011 ، وأيضا في الاجتهاد القضائي للمحكمة الدستورية</w:t>
      </w:r>
    </w:p>
    <w:p w:rsidR="006F54DE" w:rsidRDefault="006F54DE" w:rsidP="006F54DE">
      <w:pPr>
        <w:spacing w:line="360" w:lineRule="auto"/>
        <w:jc w:val="right"/>
        <w:rPr>
          <w:b/>
          <w:bCs/>
          <w:color w:val="000000" w:themeColor="text1"/>
          <w:sz w:val="28"/>
          <w:szCs w:val="28"/>
          <w:rtl/>
          <w:lang w:bidi="ar-MA"/>
        </w:rPr>
      </w:pPr>
      <w:r>
        <w:rPr>
          <w:rFonts w:hint="cs"/>
          <w:b/>
          <w:bCs/>
          <w:color w:val="000000" w:themeColor="text1"/>
          <w:sz w:val="28"/>
          <w:szCs w:val="28"/>
          <w:rtl/>
          <w:lang w:bidi="ar-MA"/>
        </w:rPr>
        <w:t xml:space="preserve">فما هي مكانة هذا المبدإ في الوثيقة الدستورية المغربية ، وهل كانت المحكمة الدستورية المغربية </w:t>
      </w:r>
      <w:r>
        <w:rPr>
          <w:rStyle w:val="Appelnotedebasdep"/>
          <w:b/>
          <w:bCs/>
          <w:color w:val="000000" w:themeColor="text1"/>
          <w:sz w:val="28"/>
          <w:szCs w:val="28"/>
          <w:rtl/>
          <w:lang w:bidi="ar-MA"/>
        </w:rPr>
        <w:footnoteReference w:id="1"/>
      </w:r>
      <w:r>
        <w:rPr>
          <w:rFonts w:hint="cs"/>
          <w:b/>
          <w:bCs/>
          <w:color w:val="000000" w:themeColor="text1"/>
          <w:sz w:val="28"/>
          <w:szCs w:val="28"/>
          <w:rtl/>
          <w:lang w:bidi="ar-MA"/>
        </w:rPr>
        <w:t xml:space="preserve"> في مستوى ضمان حماية هذا الحق الدستوري ؟</w:t>
      </w:r>
    </w:p>
    <w:p w:rsidR="006F54DE" w:rsidRDefault="006F54DE" w:rsidP="006F54DE">
      <w:pPr>
        <w:spacing w:line="360" w:lineRule="auto"/>
        <w:jc w:val="right"/>
        <w:rPr>
          <w:b/>
          <w:bCs/>
          <w:color w:val="000000" w:themeColor="text1"/>
          <w:sz w:val="28"/>
          <w:szCs w:val="28"/>
          <w:rtl/>
          <w:lang w:bidi="ar-MA"/>
        </w:rPr>
      </w:pPr>
      <w:r>
        <w:rPr>
          <w:rFonts w:hint="cs"/>
          <w:b/>
          <w:bCs/>
          <w:color w:val="000000" w:themeColor="text1"/>
          <w:sz w:val="28"/>
          <w:szCs w:val="28"/>
          <w:rtl/>
          <w:lang w:bidi="ar-MA"/>
        </w:rPr>
        <w:t xml:space="preserve">هذا ما سنحاول الإجابة عنه من خلال المبحثين التاليين :   </w:t>
      </w:r>
    </w:p>
    <w:p w:rsidR="00B56D81" w:rsidRDefault="00B56D81" w:rsidP="006F54DE">
      <w:pPr>
        <w:spacing w:line="360" w:lineRule="auto"/>
        <w:jc w:val="right"/>
        <w:rPr>
          <w:b/>
          <w:bCs/>
          <w:color w:val="000000" w:themeColor="text1"/>
          <w:sz w:val="28"/>
          <w:szCs w:val="28"/>
          <w:rtl/>
          <w:lang w:bidi="ar-MA"/>
        </w:rPr>
      </w:pPr>
    </w:p>
    <w:p w:rsidR="00801E4E" w:rsidRDefault="00801E4E" w:rsidP="00801E4E">
      <w:pPr>
        <w:spacing w:line="360" w:lineRule="auto"/>
        <w:jc w:val="right"/>
        <w:rPr>
          <w:b/>
          <w:bCs/>
          <w:color w:val="000000" w:themeColor="text1"/>
          <w:sz w:val="28"/>
          <w:szCs w:val="28"/>
          <w:rtl/>
          <w:lang w:bidi="ar-MA"/>
        </w:rPr>
      </w:pPr>
    </w:p>
    <w:p w:rsidR="00B56D81" w:rsidRDefault="00F7117A" w:rsidP="00801E4E">
      <w:pPr>
        <w:spacing w:line="360" w:lineRule="auto"/>
        <w:jc w:val="right"/>
        <w:rPr>
          <w:b/>
          <w:bCs/>
          <w:color w:val="000000" w:themeColor="text1"/>
          <w:sz w:val="28"/>
          <w:szCs w:val="28"/>
          <w:rtl/>
          <w:lang w:bidi="ar-MA"/>
        </w:rPr>
      </w:pPr>
      <w:r>
        <w:rPr>
          <w:rFonts w:hint="cs"/>
          <w:b/>
          <w:bCs/>
          <w:color w:val="000000" w:themeColor="text1"/>
          <w:sz w:val="28"/>
          <w:szCs w:val="28"/>
          <w:rtl/>
          <w:lang w:bidi="ar-MA"/>
        </w:rPr>
        <w:t xml:space="preserve"> </w:t>
      </w:r>
    </w:p>
    <w:p w:rsidR="00B56D81" w:rsidRDefault="00B56D81" w:rsidP="00801E4E">
      <w:pPr>
        <w:spacing w:line="360" w:lineRule="auto"/>
        <w:jc w:val="right"/>
        <w:rPr>
          <w:b/>
          <w:bCs/>
          <w:color w:val="000000" w:themeColor="text1"/>
          <w:sz w:val="28"/>
          <w:szCs w:val="28"/>
          <w:rtl/>
          <w:lang w:bidi="ar-MA"/>
        </w:rPr>
      </w:pPr>
    </w:p>
    <w:p w:rsidR="00365738" w:rsidRDefault="00B56D81" w:rsidP="00E5646C">
      <w:pPr>
        <w:spacing w:line="360" w:lineRule="auto"/>
        <w:jc w:val="right"/>
        <w:rPr>
          <w:b/>
          <w:bCs/>
          <w:color w:val="000000" w:themeColor="text1"/>
          <w:sz w:val="28"/>
          <w:szCs w:val="28"/>
          <w:rtl/>
          <w:lang w:bidi="ar-MA"/>
        </w:rPr>
      </w:pPr>
      <w:r w:rsidRPr="0015777B">
        <w:rPr>
          <w:rFonts w:hint="cs"/>
          <w:b/>
          <w:bCs/>
          <w:color w:val="FF0000"/>
          <w:sz w:val="28"/>
          <w:szCs w:val="28"/>
          <w:rtl/>
          <w:lang w:bidi="ar-MA"/>
        </w:rPr>
        <w:lastRenderedPageBreak/>
        <w:t xml:space="preserve"> المبحث الأول : </w:t>
      </w:r>
      <w:r w:rsidR="00E5646C">
        <w:rPr>
          <w:rFonts w:hint="cs"/>
          <w:b/>
          <w:bCs/>
          <w:color w:val="FF0000"/>
          <w:sz w:val="28"/>
          <w:szCs w:val="28"/>
          <w:rtl/>
          <w:lang w:bidi="ar-MA"/>
        </w:rPr>
        <w:t>موقع</w:t>
      </w:r>
      <w:r w:rsidR="00C00FC9">
        <w:rPr>
          <w:rFonts w:hint="cs"/>
          <w:b/>
          <w:bCs/>
          <w:color w:val="FF0000"/>
          <w:sz w:val="28"/>
          <w:szCs w:val="28"/>
          <w:rtl/>
          <w:lang w:bidi="ar-MA"/>
        </w:rPr>
        <w:t xml:space="preserve"> </w:t>
      </w:r>
      <w:r w:rsidRPr="0015777B">
        <w:rPr>
          <w:rFonts w:hint="cs"/>
          <w:b/>
          <w:bCs/>
          <w:color w:val="FF0000"/>
          <w:sz w:val="28"/>
          <w:szCs w:val="28"/>
          <w:rtl/>
          <w:lang w:bidi="ar-MA"/>
        </w:rPr>
        <w:t xml:space="preserve"> مبدإ المساواة في الدستور المغربي :</w:t>
      </w:r>
    </w:p>
    <w:p w:rsidR="00962A83" w:rsidRDefault="00684C9A" w:rsidP="006D76B6">
      <w:pPr>
        <w:spacing w:line="360" w:lineRule="auto"/>
        <w:jc w:val="right"/>
        <w:rPr>
          <w:b/>
          <w:bCs/>
          <w:sz w:val="28"/>
          <w:szCs w:val="28"/>
          <w:rtl/>
          <w:lang w:bidi="ar-MA"/>
        </w:rPr>
      </w:pPr>
      <w:r>
        <w:rPr>
          <w:rFonts w:hint="cs"/>
          <w:b/>
          <w:bCs/>
          <w:color w:val="000000" w:themeColor="text1"/>
          <w:sz w:val="28"/>
          <w:szCs w:val="28"/>
          <w:rtl/>
          <w:lang w:bidi="ar-MA"/>
        </w:rPr>
        <w:t xml:space="preserve">شكل دستور 2011  قفزة نوعية في المسار الديمقراطي المغربي </w:t>
      </w:r>
      <w:r w:rsidR="00C84256">
        <w:rPr>
          <w:rFonts w:hint="cs"/>
          <w:b/>
          <w:bCs/>
          <w:color w:val="000000" w:themeColor="text1"/>
          <w:sz w:val="28"/>
          <w:szCs w:val="28"/>
          <w:rtl/>
          <w:lang w:bidi="ar-MA"/>
        </w:rPr>
        <w:t>،</w:t>
      </w:r>
      <w:r w:rsidR="00A809BD">
        <w:rPr>
          <w:rFonts w:hint="cs"/>
          <w:b/>
          <w:bCs/>
          <w:color w:val="000000" w:themeColor="text1"/>
          <w:sz w:val="28"/>
          <w:szCs w:val="28"/>
          <w:rtl/>
          <w:lang w:bidi="ar-MA"/>
        </w:rPr>
        <w:t xml:space="preserve"> سيما على مستوى الالتزام بضمان الحماية اللازمة لمنظومتي </w:t>
      </w:r>
      <w:r w:rsidR="00A958F6">
        <w:rPr>
          <w:rFonts w:hint="cs"/>
          <w:b/>
          <w:bCs/>
          <w:color w:val="000000" w:themeColor="text1"/>
          <w:sz w:val="28"/>
          <w:szCs w:val="28"/>
          <w:rtl/>
          <w:lang w:bidi="ar-MA"/>
        </w:rPr>
        <w:t xml:space="preserve">" </w:t>
      </w:r>
      <w:r w:rsidR="00A809BD">
        <w:rPr>
          <w:rFonts w:hint="cs"/>
          <w:b/>
          <w:bCs/>
          <w:color w:val="000000" w:themeColor="text1"/>
          <w:sz w:val="28"/>
          <w:szCs w:val="28"/>
          <w:rtl/>
          <w:lang w:bidi="ar-MA"/>
        </w:rPr>
        <w:t xml:space="preserve">حقوق الانسان والقانون الدولي الانساني </w:t>
      </w:r>
      <w:r w:rsidR="00A958F6" w:rsidRPr="00A958F6">
        <w:rPr>
          <w:rFonts w:hint="cs"/>
          <w:b/>
          <w:bCs/>
          <w:sz w:val="28"/>
          <w:szCs w:val="28"/>
          <w:rtl/>
          <w:lang w:bidi="ar-MA"/>
        </w:rPr>
        <w:t>و النهوض بهما ، والإسهام  في تطويرهما ، مع مراعاة الطابع الكوني لتلك الحقوق وعدم قابليتها للتجزيء.</w:t>
      </w:r>
      <w:r w:rsidR="00A958F6">
        <w:rPr>
          <w:rFonts w:hint="cs"/>
          <w:b/>
          <w:bCs/>
          <w:sz w:val="28"/>
          <w:szCs w:val="28"/>
          <w:rtl/>
          <w:lang w:bidi="ar-MA"/>
        </w:rPr>
        <w:t xml:space="preserve"> " { تصدير } وفعلا ، فإن  المتصفح للدستور المغربي يكشف من</w:t>
      </w:r>
      <w:r w:rsidR="00DA2DCF">
        <w:rPr>
          <w:rFonts w:hint="cs"/>
          <w:b/>
          <w:bCs/>
          <w:sz w:val="28"/>
          <w:szCs w:val="28"/>
          <w:rtl/>
          <w:lang w:bidi="ar-MA"/>
        </w:rPr>
        <w:t>ذ الوهلة الاولى</w:t>
      </w:r>
      <w:r w:rsidR="00E07EEE">
        <w:rPr>
          <w:rFonts w:hint="cs"/>
          <w:b/>
          <w:bCs/>
          <w:sz w:val="28"/>
          <w:szCs w:val="28"/>
          <w:rtl/>
          <w:lang w:bidi="ar-MA"/>
        </w:rPr>
        <w:t xml:space="preserve">، </w:t>
      </w:r>
      <w:r w:rsidR="00A958F6">
        <w:rPr>
          <w:rFonts w:hint="cs"/>
          <w:b/>
          <w:bCs/>
          <w:sz w:val="28"/>
          <w:szCs w:val="28"/>
          <w:rtl/>
          <w:lang w:bidi="ar-MA"/>
        </w:rPr>
        <w:t xml:space="preserve">الحرص على التلازم بين كل الحقوق </w:t>
      </w:r>
      <w:r w:rsidR="00E07EEE">
        <w:rPr>
          <w:rFonts w:hint="cs"/>
          <w:b/>
          <w:bCs/>
          <w:sz w:val="28"/>
          <w:szCs w:val="28"/>
          <w:rtl/>
          <w:lang w:bidi="ar-MA"/>
        </w:rPr>
        <w:t>،</w:t>
      </w:r>
      <w:r w:rsidR="0047545B">
        <w:rPr>
          <w:rFonts w:hint="cs"/>
          <w:b/>
          <w:bCs/>
          <w:sz w:val="28"/>
          <w:szCs w:val="28"/>
          <w:rtl/>
          <w:lang w:bidi="ar-MA"/>
        </w:rPr>
        <w:t xml:space="preserve"> وتعميم التمتع بها للجميع </w:t>
      </w:r>
      <w:r w:rsidR="00DA2DCF">
        <w:rPr>
          <w:rFonts w:hint="cs"/>
          <w:b/>
          <w:bCs/>
          <w:sz w:val="28"/>
          <w:szCs w:val="28"/>
          <w:rtl/>
          <w:lang w:bidi="ar-MA"/>
        </w:rPr>
        <w:t xml:space="preserve">. </w:t>
      </w:r>
      <w:r w:rsidR="00205A40">
        <w:rPr>
          <w:rFonts w:hint="cs"/>
          <w:b/>
          <w:bCs/>
          <w:sz w:val="28"/>
          <w:szCs w:val="28"/>
          <w:rtl/>
          <w:lang w:bidi="ar-MA"/>
        </w:rPr>
        <w:t xml:space="preserve">ومعنى هذا </w:t>
      </w:r>
      <w:r w:rsidR="00E76335">
        <w:rPr>
          <w:rFonts w:hint="cs"/>
          <w:b/>
          <w:bCs/>
          <w:sz w:val="28"/>
          <w:szCs w:val="28"/>
          <w:rtl/>
          <w:lang w:bidi="ar-MA"/>
        </w:rPr>
        <w:t xml:space="preserve">، </w:t>
      </w:r>
      <w:r w:rsidR="00205A40">
        <w:rPr>
          <w:rFonts w:hint="cs"/>
          <w:b/>
          <w:bCs/>
          <w:sz w:val="28"/>
          <w:szCs w:val="28"/>
          <w:rtl/>
          <w:lang w:bidi="ar-MA"/>
        </w:rPr>
        <w:t>أن مبدا المساواة</w:t>
      </w:r>
      <w:r w:rsidR="009C76E7">
        <w:rPr>
          <w:rFonts w:hint="cs"/>
          <w:b/>
          <w:bCs/>
          <w:sz w:val="28"/>
          <w:szCs w:val="28"/>
          <w:rtl/>
          <w:lang w:bidi="ar-MA"/>
        </w:rPr>
        <w:t xml:space="preserve"> </w:t>
      </w:r>
      <w:r w:rsidR="00205A40">
        <w:rPr>
          <w:rFonts w:hint="cs"/>
          <w:b/>
          <w:bCs/>
          <w:sz w:val="28"/>
          <w:szCs w:val="28"/>
          <w:rtl/>
          <w:lang w:bidi="ar-MA"/>
        </w:rPr>
        <w:t>برز بشكل كبير في الوثيقة الدستورية ،</w:t>
      </w:r>
      <w:r w:rsidR="00363B65">
        <w:rPr>
          <w:rFonts w:hint="cs"/>
          <w:b/>
          <w:bCs/>
          <w:sz w:val="28"/>
          <w:szCs w:val="28"/>
          <w:rtl/>
          <w:lang w:bidi="ar-MA"/>
        </w:rPr>
        <w:t xml:space="preserve"> وذلك سواء </w:t>
      </w:r>
      <w:r w:rsidR="00962A83">
        <w:rPr>
          <w:rFonts w:hint="cs"/>
          <w:b/>
          <w:bCs/>
          <w:sz w:val="28"/>
          <w:szCs w:val="28"/>
          <w:rtl/>
          <w:lang w:bidi="ar-MA"/>
        </w:rPr>
        <w:t>من خلال ارتباط</w:t>
      </w:r>
      <w:r w:rsidR="00500CA7">
        <w:rPr>
          <w:rFonts w:hint="cs"/>
          <w:b/>
          <w:bCs/>
          <w:sz w:val="28"/>
          <w:szCs w:val="28"/>
          <w:rtl/>
          <w:lang w:bidi="ar-MA"/>
        </w:rPr>
        <w:t>ه</w:t>
      </w:r>
      <w:r w:rsidR="00962A83">
        <w:rPr>
          <w:rFonts w:hint="cs"/>
          <w:b/>
          <w:bCs/>
          <w:sz w:val="28"/>
          <w:szCs w:val="28"/>
          <w:rtl/>
          <w:lang w:bidi="ar-MA"/>
        </w:rPr>
        <w:t xml:space="preserve"> بكل الحقوق المتضمنة في الدستور سواء التي </w:t>
      </w:r>
      <w:r w:rsidR="006D76B6">
        <w:rPr>
          <w:rFonts w:hint="cs"/>
          <w:b/>
          <w:bCs/>
          <w:sz w:val="28"/>
          <w:szCs w:val="28"/>
          <w:rtl/>
          <w:lang w:bidi="ar-MA"/>
        </w:rPr>
        <w:t>تجلت</w:t>
      </w:r>
      <w:r w:rsidR="00962A83">
        <w:rPr>
          <w:rFonts w:hint="cs"/>
          <w:b/>
          <w:bCs/>
          <w:sz w:val="28"/>
          <w:szCs w:val="28"/>
          <w:rtl/>
          <w:lang w:bidi="ar-MA"/>
        </w:rPr>
        <w:t xml:space="preserve"> بشكل شمولي أو من خلال الحث على النهوض بحقوق المرأة وجعلها متساوية مع شريكها الرجل . وهذا ما سنتناوله في فقرتين :</w:t>
      </w:r>
    </w:p>
    <w:p w:rsidR="0090486F" w:rsidRPr="0015777B" w:rsidRDefault="00962A83" w:rsidP="00801E4E">
      <w:pPr>
        <w:spacing w:line="360" w:lineRule="auto"/>
        <w:jc w:val="right"/>
        <w:rPr>
          <w:b/>
          <w:bCs/>
          <w:color w:val="0070C0"/>
          <w:sz w:val="28"/>
          <w:szCs w:val="28"/>
          <w:rtl/>
          <w:lang w:bidi="ar-MA"/>
        </w:rPr>
      </w:pPr>
      <w:r w:rsidRPr="0015777B">
        <w:rPr>
          <w:rFonts w:hint="cs"/>
          <w:b/>
          <w:bCs/>
          <w:color w:val="0070C0"/>
          <w:sz w:val="28"/>
          <w:szCs w:val="28"/>
          <w:rtl/>
          <w:lang w:bidi="ar-MA"/>
        </w:rPr>
        <w:t xml:space="preserve">                       الفقرة الأول : الطابع الشمولي لمبدإ المساوة</w:t>
      </w:r>
    </w:p>
    <w:p w:rsidR="005B7FC3" w:rsidRDefault="005B7FC3" w:rsidP="008D6CF0">
      <w:pPr>
        <w:spacing w:line="360" w:lineRule="auto"/>
        <w:jc w:val="right"/>
        <w:rPr>
          <w:b/>
          <w:bCs/>
          <w:sz w:val="28"/>
          <w:szCs w:val="28"/>
          <w:rtl/>
          <w:lang w:bidi="ar-MA"/>
        </w:rPr>
      </w:pPr>
      <w:r>
        <w:rPr>
          <w:rFonts w:hint="cs"/>
          <w:b/>
          <w:bCs/>
          <w:sz w:val="28"/>
          <w:szCs w:val="28"/>
          <w:rtl/>
          <w:lang w:bidi="ar-MA"/>
        </w:rPr>
        <w:t xml:space="preserve">يعتبر القانون  بمثابة  الضمانة الأساسية للمواطنات والمواطنين على مستوى  التمتع بالحقوق والالتزام بالواجبات ، وذلك نظرا لكونه </w:t>
      </w:r>
      <w:r>
        <w:rPr>
          <w:b/>
          <w:bCs/>
          <w:sz w:val="28"/>
          <w:szCs w:val="28"/>
          <w:rtl/>
          <w:lang w:bidi="ar-MA"/>
        </w:rPr>
        <w:t>–</w:t>
      </w:r>
      <w:r>
        <w:rPr>
          <w:rFonts w:hint="cs"/>
          <w:b/>
          <w:bCs/>
          <w:sz w:val="28"/>
          <w:szCs w:val="28"/>
          <w:rtl/>
          <w:lang w:bidi="ar-MA"/>
        </w:rPr>
        <w:t xml:space="preserve"> كما ورد في الفصل السادس من الدستور المغربي - أسمى تعبير عن </w:t>
      </w:r>
      <w:r w:rsidR="008D6CF0">
        <w:rPr>
          <w:rFonts w:hint="cs"/>
          <w:b/>
          <w:bCs/>
          <w:sz w:val="28"/>
          <w:szCs w:val="28"/>
          <w:rtl/>
          <w:lang w:bidi="ar-MA"/>
        </w:rPr>
        <w:t xml:space="preserve">إرادة الأمة </w:t>
      </w:r>
      <w:r>
        <w:rPr>
          <w:rFonts w:hint="cs"/>
          <w:b/>
          <w:bCs/>
          <w:sz w:val="28"/>
          <w:szCs w:val="28"/>
          <w:rtl/>
          <w:lang w:bidi="ar-MA"/>
        </w:rPr>
        <w:t xml:space="preserve">، ومن تمة فالجميع سواء كانوا " أشخاصا ذاتيين أو اعتباريين بما فيهم السلطات العمومية متساوون أمامه و ملزمون بالامتثال له ..." </w:t>
      </w:r>
    </w:p>
    <w:p w:rsidR="00C853F1" w:rsidRDefault="005B7FC3" w:rsidP="00801E4E">
      <w:pPr>
        <w:spacing w:line="360" w:lineRule="auto"/>
        <w:jc w:val="right"/>
        <w:rPr>
          <w:b/>
          <w:bCs/>
          <w:sz w:val="28"/>
          <w:szCs w:val="28"/>
          <w:rtl/>
          <w:lang w:bidi="ar-MA"/>
        </w:rPr>
      </w:pPr>
      <w:r>
        <w:rPr>
          <w:rFonts w:hint="cs"/>
          <w:b/>
          <w:bCs/>
          <w:sz w:val="28"/>
          <w:szCs w:val="28"/>
          <w:rtl/>
          <w:lang w:bidi="ar-MA"/>
        </w:rPr>
        <w:t xml:space="preserve">فبموجب القانون تعمل هذه الاخيرة على تهييء كل الظروف </w:t>
      </w:r>
      <w:r w:rsidR="0047545B">
        <w:rPr>
          <w:rFonts w:hint="cs"/>
          <w:b/>
          <w:bCs/>
          <w:sz w:val="28"/>
          <w:szCs w:val="28"/>
          <w:rtl/>
          <w:lang w:bidi="ar-MA"/>
        </w:rPr>
        <w:t>للتمتع الفعلي للمواطنات والمواطنين بحرياتهم ، وضمان المساواة في ما بينهم { الفصل 6 من الدستور المغربي }</w:t>
      </w:r>
    </w:p>
    <w:p w:rsidR="00DA0191" w:rsidRDefault="00C853F1" w:rsidP="00801E4E">
      <w:pPr>
        <w:spacing w:line="360" w:lineRule="auto"/>
        <w:jc w:val="right"/>
        <w:rPr>
          <w:b/>
          <w:bCs/>
          <w:sz w:val="28"/>
          <w:szCs w:val="28"/>
          <w:rtl/>
          <w:lang w:bidi="ar-MA"/>
        </w:rPr>
      </w:pPr>
      <w:r>
        <w:rPr>
          <w:rFonts w:hint="cs"/>
          <w:b/>
          <w:bCs/>
          <w:sz w:val="28"/>
          <w:szCs w:val="28"/>
          <w:rtl/>
          <w:lang w:bidi="ar-MA"/>
        </w:rPr>
        <w:t xml:space="preserve">ومعنى هذا ، أنه لا </w:t>
      </w:r>
      <w:r w:rsidR="0047545B">
        <w:rPr>
          <w:rFonts w:hint="cs"/>
          <w:b/>
          <w:bCs/>
          <w:sz w:val="28"/>
          <w:szCs w:val="28"/>
          <w:rtl/>
          <w:lang w:bidi="ar-MA"/>
        </w:rPr>
        <w:t>يمكن تصور التمتع بحق دون الحقوق الاخرى ، أو تخصيص حق لفئة معينة دون الفئات الاخرى</w:t>
      </w:r>
      <w:r>
        <w:rPr>
          <w:rFonts w:hint="cs"/>
          <w:b/>
          <w:bCs/>
          <w:sz w:val="28"/>
          <w:szCs w:val="28"/>
          <w:rtl/>
          <w:lang w:bidi="ar-MA"/>
        </w:rPr>
        <w:t xml:space="preserve"> . ولذلك </w:t>
      </w:r>
      <w:r w:rsidR="00DA0191">
        <w:rPr>
          <w:rFonts w:hint="cs"/>
          <w:b/>
          <w:bCs/>
          <w:sz w:val="28"/>
          <w:szCs w:val="28"/>
          <w:rtl/>
          <w:lang w:bidi="ar-MA"/>
        </w:rPr>
        <w:t xml:space="preserve">نلاحظ على أن حق المساواة جاء ملازما لكل الحقوق والحريات المنصوص عليها في الدستور </w:t>
      </w:r>
      <w:r w:rsidR="004A167D">
        <w:rPr>
          <w:rFonts w:hint="cs"/>
          <w:b/>
          <w:bCs/>
          <w:sz w:val="28"/>
          <w:szCs w:val="28"/>
          <w:rtl/>
          <w:lang w:bidi="ar-MA"/>
        </w:rPr>
        <w:t xml:space="preserve">، وذلك </w:t>
      </w:r>
      <w:r w:rsidR="00DA0191">
        <w:rPr>
          <w:rFonts w:hint="cs"/>
          <w:b/>
          <w:bCs/>
          <w:sz w:val="28"/>
          <w:szCs w:val="28"/>
          <w:rtl/>
          <w:lang w:bidi="ar-MA"/>
        </w:rPr>
        <w:t xml:space="preserve">:  </w:t>
      </w:r>
    </w:p>
    <w:p w:rsidR="008F5F1B" w:rsidRDefault="00DA0191" w:rsidP="00291005">
      <w:pPr>
        <w:spacing w:line="360" w:lineRule="auto"/>
        <w:jc w:val="right"/>
        <w:rPr>
          <w:b/>
          <w:bCs/>
          <w:sz w:val="28"/>
          <w:szCs w:val="28"/>
          <w:rtl/>
          <w:lang w:bidi="ar-MA"/>
        </w:rPr>
      </w:pPr>
      <w:r w:rsidRPr="00410CB4">
        <w:rPr>
          <w:rFonts w:hint="cs"/>
          <w:b/>
          <w:bCs/>
          <w:color w:val="00B050"/>
          <w:sz w:val="28"/>
          <w:szCs w:val="28"/>
          <w:rtl/>
          <w:lang w:bidi="ar-MA"/>
        </w:rPr>
        <w:t xml:space="preserve">1 </w:t>
      </w:r>
      <w:r w:rsidRPr="00410CB4">
        <w:rPr>
          <w:b/>
          <w:bCs/>
          <w:color w:val="00B050"/>
          <w:sz w:val="28"/>
          <w:szCs w:val="28"/>
          <w:rtl/>
          <w:lang w:bidi="ar-MA"/>
        </w:rPr>
        <w:t>–</w:t>
      </w:r>
      <w:r w:rsidRPr="00410CB4">
        <w:rPr>
          <w:rFonts w:hint="cs"/>
          <w:b/>
          <w:bCs/>
          <w:color w:val="00B050"/>
          <w:sz w:val="28"/>
          <w:szCs w:val="28"/>
          <w:rtl/>
          <w:lang w:bidi="ar-MA"/>
        </w:rPr>
        <w:t xml:space="preserve"> على مستوى الحقوق المدنية والسياسية :</w:t>
      </w:r>
      <w:r w:rsidR="00652BB9" w:rsidRPr="00652BB9">
        <w:rPr>
          <w:rFonts w:hint="cs"/>
          <w:b/>
          <w:bCs/>
          <w:sz w:val="28"/>
          <w:szCs w:val="28"/>
          <w:rtl/>
          <w:lang w:bidi="ar-MA"/>
        </w:rPr>
        <w:t>بحيث</w:t>
      </w:r>
      <w:r w:rsidR="00652BB9">
        <w:rPr>
          <w:rFonts w:hint="cs"/>
          <w:b/>
          <w:bCs/>
          <w:color w:val="00B050"/>
          <w:sz w:val="28"/>
          <w:szCs w:val="28"/>
          <w:rtl/>
          <w:lang w:bidi="ar-MA"/>
        </w:rPr>
        <w:t xml:space="preserve"> </w:t>
      </w:r>
      <w:r w:rsidR="001644FE">
        <w:rPr>
          <w:rFonts w:hint="cs"/>
          <w:b/>
          <w:bCs/>
          <w:sz w:val="28"/>
          <w:szCs w:val="28"/>
          <w:rtl/>
          <w:lang w:bidi="ar-MA"/>
        </w:rPr>
        <w:t xml:space="preserve">نلاحظ على </w:t>
      </w:r>
      <w:r w:rsidR="00832415">
        <w:rPr>
          <w:rFonts w:hint="cs"/>
          <w:b/>
          <w:bCs/>
          <w:sz w:val="28"/>
          <w:szCs w:val="28"/>
          <w:rtl/>
          <w:lang w:bidi="ar-MA"/>
        </w:rPr>
        <w:t>أ</w:t>
      </w:r>
      <w:r w:rsidR="001644FE">
        <w:rPr>
          <w:rFonts w:hint="cs"/>
          <w:b/>
          <w:bCs/>
          <w:sz w:val="28"/>
          <w:szCs w:val="28"/>
          <w:rtl/>
          <w:lang w:bidi="ar-MA"/>
        </w:rPr>
        <w:t>ن المشرع المغربي استعمل عدة صيغ تفيد تمتع جميع المواطنات والمواطنين</w:t>
      </w:r>
      <w:r w:rsidR="005B2FA6">
        <w:rPr>
          <w:rFonts w:hint="cs"/>
          <w:b/>
          <w:bCs/>
          <w:sz w:val="28"/>
          <w:szCs w:val="28"/>
          <w:rtl/>
          <w:lang w:bidi="ar-MA"/>
        </w:rPr>
        <w:t xml:space="preserve"> </w:t>
      </w:r>
      <w:r w:rsidR="001644FE">
        <w:rPr>
          <w:rFonts w:hint="cs"/>
          <w:b/>
          <w:bCs/>
          <w:sz w:val="28"/>
          <w:szCs w:val="28"/>
          <w:rtl/>
          <w:lang w:bidi="ar-MA"/>
        </w:rPr>
        <w:t xml:space="preserve"> بحقوقهم وحرياتهم </w:t>
      </w:r>
      <w:r w:rsidR="00241B6B">
        <w:rPr>
          <w:rFonts w:hint="cs"/>
          <w:b/>
          <w:bCs/>
          <w:sz w:val="28"/>
          <w:szCs w:val="28"/>
          <w:rtl/>
          <w:lang w:bidi="ar-MA"/>
        </w:rPr>
        <w:t xml:space="preserve"> ،</w:t>
      </w:r>
      <w:r w:rsidR="00832415">
        <w:rPr>
          <w:rFonts w:hint="cs"/>
          <w:b/>
          <w:bCs/>
          <w:sz w:val="28"/>
          <w:szCs w:val="28"/>
          <w:rtl/>
          <w:lang w:bidi="ar-MA"/>
        </w:rPr>
        <w:t xml:space="preserve"> ك</w:t>
      </w:r>
      <w:r w:rsidR="00A23173" w:rsidRPr="00241B6B">
        <w:rPr>
          <w:rFonts w:hint="cs"/>
          <w:b/>
          <w:bCs/>
          <w:sz w:val="28"/>
          <w:szCs w:val="28"/>
          <w:u w:val="single"/>
          <w:rtl/>
          <w:lang w:bidi="ar-MA"/>
        </w:rPr>
        <w:t>لكل واحد</w:t>
      </w:r>
      <w:r w:rsidR="00241B6B">
        <w:rPr>
          <w:rFonts w:hint="cs"/>
          <w:b/>
          <w:bCs/>
          <w:sz w:val="28"/>
          <w:szCs w:val="28"/>
          <w:rtl/>
          <w:lang w:bidi="ar-MA"/>
        </w:rPr>
        <w:t xml:space="preserve">، </w:t>
      </w:r>
      <w:r w:rsidR="00832415">
        <w:rPr>
          <w:rFonts w:hint="cs"/>
          <w:b/>
          <w:bCs/>
          <w:sz w:val="28"/>
          <w:szCs w:val="28"/>
          <w:rtl/>
          <w:lang w:bidi="ar-MA"/>
        </w:rPr>
        <w:t xml:space="preserve">المستعملة في الفصل </w:t>
      </w:r>
      <w:r w:rsidR="00241B6B">
        <w:rPr>
          <w:rFonts w:hint="cs"/>
          <w:b/>
          <w:bCs/>
          <w:sz w:val="28"/>
          <w:szCs w:val="28"/>
          <w:rtl/>
          <w:lang w:bidi="ar-MA"/>
        </w:rPr>
        <w:t xml:space="preserve">3، </w:t>
      </w:r>
      <w:r w:rsidR="00832415">
        <w:rPr>
          <w:rFonts w:hint="cs"/>
          <w:b/>
          <w:bCs/>
          <w:sz w:val="28"/>
          <w:szCs w:val="28"/>
          <w:rtl/>
          <w:lang w:bidi="ar-MA"/>
        </w:rPr>
        <w:t>وذلك في شأن حرية ممارسة الشؤون الدينية ، و</w:t>
      </w:r>
      <w:r w:rsidR="00832415" w:rsidRPr="00241B6B">
        <w:rPr>
          <w:rFonts w:hint="cs"/>
          <w:b/>
          <w:bCs/>
          <w:sz w:val="28"/>
          <w:szCs w:val="28"/>
          <w:u w:val="single"/>
          <w:rtl/>
          <w:lang w:bidi="ar-MA"/>
        </w:rPr>
        <w:t xml:space="preserve">لكل انسان </w:t>
      </w:r>
      <w:r w:rsidR="00DF6BF1">
        <w:rPr>
          <w:rFonts w:hint="cs"/>
          <w:b/>
          <w:bCs/>
          <w:sz w:val="28"/>
          <w:szCs w:val="28"/>
          <w:rtl/>
          <w:lang w:bidi="ar-MA"/>
        </w:rPr>
        <w:t xml:space="preserve">التي استعملت </w:t>
      </w:r>
      <w:r w:rsidR="0035413F">
        <w:rPr>
          <w:rFonts w:hint="cs"/>
          <w:b/>
          <w:bCs/>
          <w:sz w:val="28"/>
          <w:szCs w:val="28"/>
          <w:rtl/>
          <w:lang w:bidi="ar-MA"/>
        </w:rPr>
        <w:t xml:space="preserve">في الفصل 20 </w:t>
      </w:r>
      <w:r w:rsidR="00EC543E">
        <w:rPr>
          <w:rFonts w:hint="cs"/>
          <w:b/>
          <w:bCs/>
          <w:sz w:val="28"/>
          <w:szCs w:val="28"/>
          <w:rtl/>
          <w:lang w:bidi="ar-MA"/>
        </w:rPr>
        <w:t xml:space="preserve">، </w:t>
      </w:r>
      <w:r w:rsidR="0035413F">
        <w:rPr>
          <w:rFonts w:hint="cs"/>
          <w:b/>
          <w:bCs/>
          <w:sz w:val="28"/>
          <w:szCs w:val="28"/>
          <w:rtl/>
          <w:lang w:bidi="ar-MA"/>
        </w:rPr>
        <w:t xml:space="preserve">وذلك </w:t>
      </w:r>
      <w:r w:rsidR="00DF6BF1">
        <w:rPr>
          <w:rFonts w:hint="cs"/>
          <w:b/>
          <w:bCs/>
          <w:sz w:val="28"/>
          <w:szCs w:val="28"/>
          <w:rtl/>
          <w:lang w:bidi="ar-MA"/>
        </w:rPr>
        <w:t>بالنسبة ل</w:t>
      </w:r>
      <w:r w:rsidR="00832415">
        <w:rPr>
          <w:rFonts w:hint="cs"/>
          <w:b/>
          <w:bCs/>
          <w:sz w:val="28"/>
          <w:szCs w:val="28"/>
          <w:rtl/>
          <w:lang w:bidi="ar-MA"/>
        </w:rPr>
        <w:t xml:space="preserve">حق الحياة باعتباره </w:t>
      </w:r>
      <w:r w:rsidR="00DF6BF1">
        <w:rPr>
          <w:rFonts w:hint="cs"/>
          <w:b/>
          <w:bCs/>
          <w:sz w:val="28"/>
          <w:szCs w:val="28"/>
          <w:rtl/>
          <w:lang w:bidi="ar-MA"/>
        </w:rPr>
        <w:t>أ</w:t>
      </w:r>
      <w:r w:rsidR="00832415">
        <w:rPr>
          <w:rFonts w:hint="cs"/>
          <w:b/>
          <w:bCs/>
          <w:sz w:val="28"/>
          <w:szCs w:val="28"/>
          <w:rtl/>
          <w:lang w:bidi="ar-MA"/>
        </w:rPr>
        <w:t xml:space="preserve">ول الحقوق </w:t>
      </w:r>
      <w:r w:rsidR="006164FC">
        <w:rPr>
          <w:rFonts w:hint="cs"/>
          <w:b/>
          <w:bCs/>
          <w:sz w:val="28"/>
          <w:szCs w:val="28"/>
          <w:rtl/>
          <w:lang w:bidi="ar-MA"/>
        </w:rPr>
        <w:t xml:space="preserve">الانسانية </w:t>
      </w:r>
      <w:r w:rsidR="00DF6BF1">
        <w:rPr>
          <w:rFonts w:hint="cs"/>
          <w:b/>
          <w:bCs/>
          <w:sz w:val="28"/>
          <w:szCs w:val="28"/>
          <w:rtl/>
          <w:lang w:bidi="ar-MA"/>
        </w:rPr>
        <w:t>،</w:t>
      </w:r>
      <w:r w:rsidR="00832415">
        <w:rPr>
          <w:rFonts w:hint="cs"/>
          <w:b/>
          <w:bCs/>
          <w:sz w:val="28"/>
          <w:szCs w:val="28"/>
          <w:rtl/>
          <w:lang w:bidi="ar-MA"/>
        </w:rPr>
        <w:t xml:space="preserve"> و</w:t>
      </w:r>
      <w:r w:rsidR="00832415" w:rsidRPr="00241B6B">
        <w:rPr>
          <w:rFonts w:hint="cs"/>
          <w:b/>
          <w:bCs/>
          <w:sz w:val="28"/>
          <w:szCs w:val="28"/>
          <w:u w:val="single"/>
          <w:rtl/>
          <w:lang w:bidi="ar-MA"/>
        </w:rPr>
        <w:t xml:space="preserve">لكل فرد </w:t>
      </w:r>
      <w:r w:rsidR="00832415">
        <w:rPr>
          <w:rFonts w:hint="cs"/>
          <w:b/>
          <w:bCs/>
          <w:sz w:val="28"/>
          <w:szCs w:val="28"/>
          <w:rtl/>
          <w:lang w:bidi="ar-MA"/>
        </w:rPr>
        <w:t xml:space="preserve">المستعملة في الفصل 21 " لكل فرد الحق في سلامة شخصه وأقربائه ، وحماية ممتلكاته ..." </w:t>
      </w:r>
      <w:r w:rsidR="00CC7B45">
        <w:rPr>
          <w:rFonts w:hint="cs"/>
          <w:b/>
          <w:bCs/>
          <w:sz w:val="28"/>
          <w:szCs w:val="28"/>
          <w:rtl/>
          <w:lang w:bidi="ar-MA"/>
        </w:rPr>
        <w:t xml:space="preserve">كما تم توظيف صيغ </w:t>
      </w:r>
      <w:r w:rsidR="00CC7B45" w:rsidRPr="00915D24">
        <w:rPr>
          <w:rFonts w:hint="cs"/>
          <w:b/>
          <w:bCs/>
          <w:sz w:val="28"/>
          <w:szCs w:val="28"/>
          <w:u w:val="single"/>
          <w:rtl/>
          <w:lang w:bidi="ar-MA"/>
        </w:rPr>
        <w:t xml:space="preserve">لكل شخص </w:t>
      </w:r>
      <w:r w:rsidR="00CC7B45">
        <w:rPr>
          <w:rFonts w:hint="cs"/>
          <w:b/>
          <w:bCs/>
          <w:sz w:val="28"/>
          <w:szCs w:val="28"/>
          <w:rtl/>
          <w:lang w:bidi="ar-MA"/>
        </w:rPr>
        <w:t>أو</w:t>
      </w:r>
      <w:r w:rsidR="00CC7B45" w:rsidRPr="00915D24">
        <w:rPr>
          <w:rFonts w:hint="cs"/>
          <w:b/>
          <w:bCs/>
          <w:sz w:val="28"/>
          <w:szCs w:val="28"/>
          <w:u w:val="single"/>
          <w:rtl/>
          <w:lang w:bidi="ar-MA"/>
        </w:rPr>
        <w:t xml:space="preserve"> ل</w:t>
      </w:r>
      <w:r w:rsidR="002F2AB0">
        <w:rPr>
          <w:rFonts w:hint="cs"/>
          <w:b/>
          <w:bCs/>
          <w:sz w:val="28"/>
          <w:szCs w:val="28"/>
          <w:u w:val="single"/>
          <w:rtl/>
          <w:lang w:bidi="ar-MA"/>
        </w:rPr>
        <w:t>أ</w:t>
      </w:r>
      <w:r w:rsidR="00CC7B45" w:rsidRPr="00915D24">
        <w:rPr>
          <w:rFonts w:hint="cs"/>
          <w:b/>
          <w:bCs/>
          <w:sz w:val="28"/>
          <w:szCs w:val="28"/>
          <w:u w:val="single"/>
          <w:rtl/>
          <w:lang w:bidi="ar-MA"/>
        </w:rPr>
        <w:t>ي شخص</w:t>
      </w:r>
      <w:r w:rsidR="00CC7B45">
        <w:rPr>
          <w:rFonts w:hint="cs"/>
          <w:b/>
          <w:bCs/>
          <w:sz w:val="28"/>
          <w:szCs w:val="28"/>
          <w:rtl/>
          <w:lang w:bidi="ar-MA"/>
        </w:rPr>
        <w:t xml:space="preserve"> في عدة فصول من الدستور المغربي </w:t>
      </w:r>
      <w:r w:rsidR="002C1D0E">
        <w:rPr>
          <w:rFonts w:hint="cs"/>
          <w:b/>
          <w:bCs/>
          <w:sz w:val="28"/>
          <w:szCs w:val="28"/>
          <w:rtl/>
          <w:lang w:bidi="ar-MA"/>
        </w:rPr>
        <w:t>ك</w:t>
      </w:r>
      <w:r w:rsidR="00915D24">
        <w:rPr>
          <w:rFonts w:hint="cs"/>
          <w:b/>
          <w:bCs/>
          <w:sz w:val="28"/>
          <w:szCs w:val="28"/>
          <w:rtl/>
          <w:lang w:bidi="ar-MA"/>
        </w:rPr>
        <w:t xml:space="preserve">الفصل 22 المتعلق بعدم جواز المس بالسلامة الجسدية أو المعنوية لأي شخص والفصل 23 </w:t>
      </w:r>
      <w:r w:rsidR="00504494">
        <w:rPr>
          <w:rFonts w:hint="cs"/>
          <w:b/>
          <w:bCs/>
          <w:sz w:val="28"/>
          <w:szCs w:val="28"/>
          <w:rtl/>
          <w:lang w:bidi="ar-MA"/>
        </w:rPr>
        <w:t xml:space="preserve">الذي نص على عدم جواز " القاء القبض على أي شخص </w:t>
      </w:r>
      <w:r w:rsidR="000508FC">
        <w:rPr>
          <w:rFonts w:hint="cs"/>
          <w:b/>
          <w:bCs/>
          <w:sz w:val="28"/>
          <w:szCs w:val="28"/>
          <w:rtl/>
          <w:lang w:bidi="ar-MA"/>
        </w:rPr>
        <w:t>أ</w:t>
      </w:r>
      <w:r w:rsidR="00504494">
        <w:rPr>
          <w:rFonts w:hint="cs"/>
          <w:b/>
          <w:bCs/>
          <w:sz w:val="28"/>
          <w:szCs w:val="28"/>
          <w:rtl/>
          <w:lang w:bidi="ar-MA"/>
        </w:rPr>
        <w:t xml:space="preserve">و </w:t>
      </w:r>
      <w:r w:rsidR="00504494">
        <w:rPr>
          <w:rFonts w:hint="cs"/>
          <w:b/>
          <w:bCs/>
          <w:sz w:val="28"/>
          <w:szCs w:val="28"/>
          <w:rtl/>
          <w:lang w:bidi="ar-MA"/>
        </w:rPr>
        <w:lastRenderedPageBreak/>
        <w:t xml:space="preserve">اعتقاله </w:t>
      </w:r>
      <w:r w:rsidR="000508FC">
        <w:rPr>
          <w:rFonts w:hint="cs"/>
          <w:b/>
          <w:bCs/>
          <w:sz w:val="28"/>
          <w:szCs w:val="28"/>
          <w:rtl/>
          <w:lang w:bidi="ar-MA"/>
        </w:rPr>
        <w:t>أ</w:t>
      </w:r>
      <w:r w:rsidR="00504494">
        <w:rPr>
          <w:rFonts w:hint="cs"/>
          <w:b/>
          <w:bCs/>
          <w:sz w:val="28"/>
          <w:szCs w:val="28"/>
          <w:rtl/>
          <w:lang w:bidi="ar-MA"/>
        </w:rPr>
        <w:t xml:space="preserve">و متابعته </w:t>
      </w:r>
      <w:r w:rsidR="007B1ADE">
        <w:rPr>
          <w:rFonts w:hint="cs"/>
          <w:b/>
          <w:bCs/>
          <w:sz w:val="28"/>
          <w:szCs w:val="28"/>
          <w:rtl/>
          <w:lang w:bidi="ar-MA"/>
        </w:rPr>
        <w:t>أ</w:t>
      </w:r>
      <w:r w:rsidR="00504494">
        <w:rPr>
          <w:rFonts w:hint="cs"/>
          <w:b/>
          <w:bCs/>
          <w:sz w:val="28"/>
          <w:szCs w:val="28"/>
          <w:rtl/>
          <w:lang w:bidi="ar-MA"/>
        </w:rPr>
        <w:t>و إدانته إلا في الحالات وطبقا للإجراءات التي ينص عليها القانون ... "</w:t>
      </w:r>
      <w:r w:rsidR="00EF79E6">
        <w:rPr>
          <w:rFonts w:hint="cs"/>
          <w:b/>
          <w:bCs/>
          <w:sz w:val="28"/>
          <w:szCs w:val="28"/>
          <w:rtl/>
          <w:lang w:bidi="ar-MA"/>
        </w:rPr>
        <w:t xml:space="preserve"> وكذا الفصل 24 المتعلق بحماية الحياة الخاصة لكل شخص </w:t>
      </w:r>
      <w:r w:rsidR="00D27D54">
        <w:rPr>
          <w:rFonts w:hint="cs"/>
          <w:b/>
          <w:bCs/>
          <w:sz w:val="28"/>
          <w:szCs w:val="28"/>
          <w:rtl/>
          <w:lang w:bidi="ar-MA"/>
        </w:rPr>
        <w:t xml:space="preserve">. </w:t>
      </w:r>
      <w:r w:rsidR="002F2AB0">
        <w:rPr>
          <w:rFonts w:hint="cs"/>
          <w:b/>
          <w:bCs/>
          <w:sz w:val="28"/>
          <w:szCs w:val="28"/>
          <w:rtl/>
          <w:lang w:bidi="ar-MA"/>
        </w:rPr>
        <w:t>أ</w:t>
      </w:r>
      <w:r w:rsidR="00D27D54">
        <w:rPr>
          <w:rFonts w:hint="cs"/>
          <w:b/>
          <w:bCs/>
          <w:sz w:val="28"/>
          <w:szCs w:val="28"/>
          <w:rtl/>
          <w:lang w:bidi="ar-MA"/>
        </w:rPr>
        <w:t xml:space="preserve">ما الفصلين 118 و 120 </w:t>
      </w:r>
      <w:r w:rsidR="002F2AB0">
        <w:rPr>
          <w:rFonts w:hint="cs"/>
          <w:b/>
          <w:bCs/>
          <w:sz w:val="28"/>
          <w:szCs w:val="28"/>
          <w:rtl/>
          <w:lang w:bidi="ar-MA"/>
        </w:rPr>
        <w:t xml:space="preserve"> </w:t>
      </w:r>
      <w:r w:rsidR="00D27D54">
        <w:rPr>
          <w:rFonts w:hint="cs"/>
          <w:b/>
          <w:bCs/>
          <w:sz w:val="28"/>
          <w:szCs w:val="28"/>
          <w:rtl/>
          <w:lang w:bidi="ar-MA"/>
        </w:rPr>
        <w:t>فلقد أشارا إلى حق ال</w:t>
      </w:r>
      <w:r w:rsidR="00E5694E">
        <w:rPr>
          <w:rFonts w:hint="cs"/>
          <w:b/>
          <w:bCs/>
          <w:sz w:val="28"/>
          <w:szCs w:val="28"/>
          <w:rtl/>
          <w:lang w:bidi="ar-MA"/>
        </w:rPr>
        <w:t>ت</w:t>
      </w:r>
      <w:r w:rsidR="00D27D54">
        <w:rPr>
          <w:rFonts w:hint="cs"/>
          <w:b/>
          <w:bCs/>
          <w:sz w:val="28"/>
          <w:szCs w:val="28"/>
          <w:rtl/>
          <w:lang w:bidi="ar-MA"/>
        </w:rPr>
        <w:t>قاضي  والمحاكمة العادلة المضمونان  لكل شخص</w:t>
      </w:r>
      <w:r w:rsidR="00E5694E">
        <w:rPr>
          <w:rFonts w:hint="cs"/>
          <w:b/>
          <w:bCs/>
          <w:sz w:val="28"/>
          <w:szCs w:val="28"/>
          <w:rtl/>
          <w:lang w:bidi="ar-MA"/>
        </w:rPr>
        <w:t xml:space="preserve"> .</w:t>
      </w:r>
      <w:r w:rsidR="008F5F1B">
        <w:rPr>
          <w:rFonts w:hint="cs"/>
          <w:b/>
          <w:bCs/>
          <w:sz w:val="28"/>
          <w:szCs w:val="28"/>
          <w:rtl/>
          <w:lang w:bidi="ar-MA"/>
        </w:rPr>
        <w:t xml:space="preserve">هذا وقد تم توظيف </w:t>
      </w:r>
      <w:r w:rsidR="00CA7DFE">
        <w:rPr>
          <w:rFonts w:hint="cs"/>
          <w:b/>
          <w:bCs/>
          <w:sz w:val="28"/>
          <w:szCs w:val="28"/>
          <w:rtl/>
          <w:lang w:bidi="ar-MA"/>
        </w:rPr>
        <w:t xml:space="preserve"> مصطلح </w:t>
      </w:r>
      <w:r w:rsidR="008F5F1B">
        <w:rPr>
          <w:rFonts w:hint="cs"/>
          <w:b/>
          <w:bCs/>
          <w:sz w:val="28"/>
          <w:szCs w:val="28"/>
          <w:rtl/>
          <w:lang w:bidi="ar-MA"/>
        </w:rPr>
        <w:t xml:space="preserve"> "</w:t>
      </w:r>
      <w:r w:rsidR="00CA7DFE" w:rsidRPr="008F5F1B">
        <w:rPr>
          <w:rFonts w:hint="cs"/>
          <w:b/>
          <w:bCs/>
          <w:sz w:val="28"/>
          <w:szCs w:val="28"/>
          <w:u w:val="single"/>
          <w:rtl/>
          <w:lang w:bidi="ar-MA"/>
        </w:rPr>
        <w:t xml:space="preserve">للجميع </w:t>
      </w:r>
      <w:r w:rsidR="00291005">
        <w:rPr>
          <w:rFonts w:hint="cs"/>
          <w:b/>
          <w:bCs/>
          <w:sz w:val="28"/>
          <w:szCs w:val="28"/>
          <w:u w:val="single"/>
          <w:rtl/>
          <w:lang w:bidi="ar-MA"/>
        </w:rPr>
        <w:t xml:space="preserve"> </w:t>
      </w:r>
      <w:r w:rsidR="00291005">
        <w:rPr>
          <w:rFonts w:hint="cs"/>
          <w:b/>
          <w:bCs/>
          <w:sz w:val="28"/>
          <w:szCs w:val="28"/>
          <w:rtl/>
          <w:lang w:bidi="ar-MA"/>
        </w:rPr>
        <w:t xml:space="preserve"> الذي استخدم 7 مرات </w:t>
      </w:r>
      <w:r w:rsidR="008F5F1B">
        <w:rPr>
          <w:rFonts w:hint="cs"/>
          <w:b/>
          <w:bCs/>
          <w:sz w:val="28"/>
          <w:szCs w:val="28"/>
          <w:rtl/>
          <w:lang w:bidi="ar-MA"/>
        </w:rPr>
        <w:t xml:space="preserve"> " </w:t>
      </w:r>
      <w:r w:rsidR="00CA7DFE">
        <w:rPr>
          <w:rFonts w:hint="cs"/>
          <w:b/>
          <w:bCs/>
          <w:sz w:val="28"/>
          <w:szCs w:val="28"/>
          <w:rtl/>
          <w:lang w:bidi="ar-MA"/>
        </w:rPr>
        <w:t xml:space="preserve">في </w:t>
      </w:r>
      <w:r w:rsidR="008F5F1B">
        <w:rPr>
          <w:rFonts w:hint="cs"/>
          <w:b/>
          <w:bCs/>
          <w:sz w:val="28"/>
          <w:szCs w:val="28"/>
          <w:rtl/>
          <w:lang w:bidi="ar-MA"/>
        </w:rPr>
        <w:t>الدستور المغربي ،</w:t>
      </w:r>
      <w:r w:rsidR="00291005">
        <w:rPr>
          <w:rFonts w:hint="cs"/>
          <w:b/>
          <w:bCs/>
          <w:sz w:val="28"/>
          <w:szCs w:val="28"/>
          <w:rtl/>
          <w:lang w:bidi="ar-MA"/>
        </w:rPr>
        <w:t xml:space="preserve"> </w:t>
      </w:r>
      <w:r w:rsidR="008F5F1B">
        <w:rPr>
          <w:rFonts w:hint="cs"/>
          <w:b/>
          <w:bCs/>
          <w:sz w:val="28"/>
          <w:szCs w:val="28"/>
          <w:rtl/>
          <w:lang w:bidi="ar-MA"/>
        </w:rPr>
        <w:t xml:space="preserve">كما هو الشأن بالنسبة </w:t>
      </w:r>
      <w:r w:rsidR="002771CE">
        <w:rPr>
          <w:rFonts w:hint="cs"/>
          <w:b/>
          <w:bCs/>
          <w:sz w:val="28"/>
          <w:szCs w:val="28"/>
          <w:rtl/>
          <w:lang w:bidi="ar-MA"/>
        </w:rPr>
        <w:t>حرية التنقل داخل التراب الوطني والاستقرار فيه والخروج منه أو العودة إليه ، والمضمونة للجميع بموجب القانون { الفصل 24 }</w:t>
      </w:r>
      <w:r w:rsidR="002771CE" w:rsidRPr="002771CE">
        <w:rPr>
          <w:rFonts w:hint="cs"/>
          <w:b/>
          <w:bCs/>
          <w:sz w:val="28"/>
          <w:szCs w:val="28"/>
          <w:rtl/>
          <w:lang w:bidi="ar-MA"/>
        </w:rPr>
        <w:t xml:space="preserve"> </w:t>
      </w:r>
      <w:r w:rsidR="002771CE">
        <w:rPr>
          <w:rFonts w:hint="cs"/>
          <w:b/>
          <w:bCs/>
          <w:sz w:val="28"/>
          <w:szCs w:val="28"/>
          <w:rtl/>
          <w:lang w:bidi="ar-MA"/>
        </w:rPr>
        <w:t xml:space="preserve">وأيضا </w:t>
      </w:r>
      <w:r w:rsidR="008F5F1B">
        <w:rPr>
          <w:rFonts w:hint="cs"/>
          <w:b/>
          <w:bCs/>
          <w:sz w:val="28"/>
          <w:szCs w:val="28"/>
          <w:rtl/>
          <w:lang w:bidi="ar-MA"/>
        </w:rPr>
        <w:t xml:space="preserve"> </w:t>
      </w:r>
      <w:r w:rsidR="002771CE">
        <w:rPr>
          <w:rFonts w:hint="cs"/>
          <w:b/>
          <w:bCs/>
          <w:sz w:val="28"/>
          <w:szCs w:val="28"/>
          <w:rtl/>
          <w:lang w:bidi="ar-MA"/>
        </w:rPr>
        <w:t>ال</w:t>
      </w:r>
      <w:r w:rsidR="008F5F1B">
        <w:rPr>
          <w:rFonts w:hint="cs"/>
          <w:b/>
          <w:bCs/>
          <w:sz w:val="28"/>
          <w:szCs w:val="28"/>
          <w:rtl/>
          <w:lang w:bidi="ar-MA"/>
        </w:rPr>
        <w:t xml:space="preserve">حق </w:t>
      </w:r>
      <w:r w:rsidR="00FE15A0">
        <w:rPr>
          <w:rFonts w:hint="cs"/>
          <w:b/>
          <w:bCs/>
          <w:sz w:val="28"/>
          <w:szCs w:val="28"/>
          <w:rtl/>
          <w:lang w:bidi="ar-MA"/>
        </w:rPr>
        <w:t>في التعبير ونشر ال</w:t>
      </w:r>
      <w:r w:rsidR="00A31915">
        <w:rPr>
          <w:rFonts w:hint="cs"/>
          <w:b/>
          <w:bCs/>
          <w:sz w:val="28"/>
          <w:szCs w:val="28"/>
          <w:rtl/>
          <w:lang w:bidi="ar-MA"/>
        </w:rPr>
        <w:t>أ</w:t>
      </w:r>
      <w:r w:rsidR="00FE15A0">
        <w:rPr>
          <w:rFonts w:hint="cs"/>
          <w:b/>
          <w:bCs/>
          <w:sz w:val="28"/>
          <w:szCs w:val="28"/>
          <w:rtl/>
          <w:lang w:bidi="ar-MA"/>
        </w:rPr>
        <w:t xml:space="preserve">خبار والأفكار والآراء </w:t>
      </w:r>
      <w:r w:rsidR="00ED50E6">
        <w:rPr>
          <w:rFonts w:hint="cs"/>
          <w:b/>
          <w:bCs/>
          <w:sz w:val="28"/>
          <w:szCs w:val="28"/>
          <w:rtl/>
          <w:lang w:bidi="ar-MA"/>
        </w:rPr>
        <w:t xml:space="preserve">بكل حرية </w:t>
      </w:r>
      <w:r w:rsidR="00BA1E90">
        <w:rPr>
          <w:rFonts w:hint="cs"/>
          <w:b/>
          <w:bCs/>
          <w:sz w:val="28"/>
          <w:szCs w:val="28"/>
          <w:rtl/>
          <w:lang w:bidi="ar-MA"/>
        </w:rPr>
        <w:t xml:space="preserve">، </w:t>
      </w:r>
      <w:r w:rsidR="00FE15A0">
        <w:rPr>
          <w:rFonts w:hint="cs"/>
          <w:b/>
          <w:bCs/>
          <w:sz w:val="28"/>
          <w:szCs w:val="28"/>
          <w:rtl/>
          <w:lang w:bidi="ar-MA"/>
        </w:rPr>
        <w:t xml:space="preserve">وذلك دون قيد أو شرط </w:t>
      </w:r>
      <w:r w:rsidR="00ED50E6">
        <w:rPr>
          <w:rFonts w:hint="cs"/>
          <w:b/>
          <w:bCs/>
          <w:sz w:val="28"/>
          <w:szCs w:val="28"/>
          <w:rtl/>
          <w:lang w:bidi="ar-MA"/>
        </w:rPr>
        <w:t xml:space="preserve">، باستثناء ما ينص عليه القانون صراحة </w:t>
      </w:r>
      <w:r w:rsidR="00FE15A0">
        <w:rPr>
          <w:rFonts w:hint="cs"/>
          <w:b/>
          <w:bCs/>
          <w:sz w:val="28"/>
          <w:szCs w:val="28"/>
          <w:rtl/>
          <w:lang w:bidi="ar-MA"/>
        </w:rPr>
        <w:t>{ الفصل 28 }</w:t>
      </w:r>
      <w:r w:rsidR="006778AA">
        <w:rPr>
          <w:rFonts w:hint="cs"/>
          <w:b/>
          <w:bCs/>
          <w:sz w:val="28"/>
          <w:szCs w:val="28"/>
          <w:rtl/>
          <w:lang w:bidi="ar-MA"/>
        </w:rPr>
        <w:t>.</w:t>
      </w:r>
      <w:r w:rsidR="00405F94">
        <w:rPr>
          <w:rFonts w:hint="cs"/>
          <w:b/>
          <w:bCs/>
          <w:sz w:val="28"/>
          <w:szCs w:val="28"/>
          <w:rtl/>
          <w:lang w:bidi="ar-MA"/>
        </w:rPr>
        <w:t xml:space="preserve"> وأخيرا مصطلحي " للمواطنات والمواطنين "</w:t>
      </w:r>
      <w:r w:rsidR="00512E45">
        <w:rPr>
          <w:rFonts w:hint="cs"/>
          <w:b/>
          <w:bCs/>
          <w:sz w:val="28"/>
          <w:szCs w:val="28"/>
          <w:rtl/>
          <w:lang w:bidi="ar-MA"/>
        </w:rPr>
        <w:t xml:space="preserve"> اللذين تم استخدامهما 14 مرة في الدستور ، سيما الفصل 27 </w:t>
      </w:r>
      <w:r w:rsidR="00317E2E">
        <w:rPr>
          <w:rFonts w:hint="cs"/>
          <w:b/>
          <w:bCs/>
          <w:sz w:val="28"/>
          <w:szCs w:val="28"/>
          <w:rtl/>
          <w:lang w:bidi="ar-MA"/>
        </w:rPr>
        <w:t xml:space="preserve">، </w:t>
      </w:r>
      <w:r w:rsidR="00512E45">
        <w:rPr>
          <w:rFonts w:hint="cs"/>
          <w:b/>
          <w:bCs/>
          <w:sz w:val="28"/>
          <w:szCs w:val="28"/>
          <w:rtl/>
          <w:lang w:bidi="ar-MA"/>
        </w:rPr>
        <w:t>وذلك في شأن حق الحصول على"  المعلومات ، الموجودة في حوزة الإدارة العمومية ، والمؤسسات المنتخبة ، والهيئات المكلفة بمهام المرفق العام ..."</w:t>
      </w:r>
      <w:r w:rsidR="00405F94">
        <w:rPr>
          <w:rFonts w:hint="cs"/>
          <w:b/>
          <w:bCs/>
          <w:sz w:val="28"/>
          <w:szCs w:val="28"/>
          <w:rtl/>
          <w:lang w:bidi="ar-MA"/>
        </w:rPr>
        <w:t xml:space="preserve"> </w:t>
      </w:r>
    </w:p>
    <w:p w:rsidR="00273899" w:rsidRDefault="006778AA" w:rsidP="00CC59EC">
      <w:pPr>
        <w:spacing w:line="360" w:lineRule="auto"/>
        <w:jc w:val="right"/>
        <w:rPr>
          <w:b/>
          <w:bCs/>
          <w:sz w:val="28"/>
          <w:szCs w:val="28"/>
          <w:rtl/>
        </w:rPr>
      </w:pPr>
      <w:r>
        <w:rPr>
          <w:rFonts w:hint="cs"/>
          <w:b/>
          <w:bCs/>
          <w:sz w:val="28"/>
          <w:szCs w:val="28"/>
          <w:rtl/>
          <w:lang w:bidi="ar-MA"/>
        </w:rPr>
        <w:t xml:space="preserve">وإذا كان المشرع المغربي لم يستعمل مثل هذه المصطلحات التي تفيد المساواة في التمتع </w:t>
      </w:r>
      <w:r w:rsidR="00272C83">
        <w:rPr>
          <w:rFonts w:hint="cs"/>
          <w:b/>
          <w:bCs/>
          <w:sz w:val="28"/>
          <w:szCs w:val="28"/>
          <w:rtl/>
          <w:lang w:bidi="ar-MA"/>
        </w:rPr>
        <w:t>ب</w:t>
      </w:r>
      <w:r>
        <w:rPr>
          <w:rFonts w:hint="cs"/>
          <w:b/>
          <w:bCs/>
          <w:sz w:val="28"/>
          <w:szCs w:val="28"/>
          <w:rtl/>
          <w:lang w:bidi="ar-MA"/>
        </w:rPr>
        <w:t xml:space="preserve">بقية الحقوق المدنية والسياسية </w:t>
      </w:r>
      <w:r w:rsidR="005A531B">
        <w:rPr>
          <w:rFonts w:hint="cs"/>
          <w:b/>
          <w:bCs/>
          <w:sz w:val="28"/>
          <w:szCs w:val="28"/>
          <w:rtl/>
          <w:lang w:bidi="ar-MA"/>
        </w:rPr>
        <w:t xml:space="preserve">- </w:t>
      </w:r>
      <w:r>
        <w:rPr>
          <w:rFonts w:hint="cs"/>
          <w:b/>
          <w:bCs/>
          <w:sz w:val="28"/>
          <w:szCs w:val="28"/>
          <w:rtl/>
          <w:lang w:bidi="ar-MA"/>
        </w:rPr>
        <w:t xml:space="preserve"> ك</w:t>
      </w:r>
      <w:r w:rsidR="005A531B">
        <w:rPr>
          <w:rFonts w:hint="cs"/>
          <w:b/>
          <w:bCs/>
          <w:sz w:val="28"/>
          <w:szCs w:val="28"/>
          <w:rtl/>
          <w:lang w:bidi="ar-MA"/>
        </w:rPr>
        <w:t>ما هو الشأن بالنسبة ل</w:t>
      </w:r>
      <w:r w:rsidR="00272C83">
        <w:rPr>
          <w:rFonts w:hint="cs"/>
          <w:b/>
          <w:bCs/>
          <w:sz w:val="28"/>
          <w:szCs w:val="28"/>
          <w:rtl/>
          <w:lang w:bidi="ar-MA"/>
        </w:rPr>
        <w:t xml:space="preserve">حرية </w:t>
      </w:r>
      <w:r w:rsidR="00272C83" w:rsidRPr="00272C83">
        <w:rPr>
          <w:rFonts w:hint="cs"/>
          <w:b/>
          <w:bCs/>
          <w:sz w:val="28"/>
          <w:szCs w:val="28"/>
          <w:rtl/>
          <w:lang w:bidi="ar-MA"/>
        </w:rPr>
        <w:t>الاجتماع ، والتجمهر ،</w:t>
      </w:r>
      <w:r w:rsidR="0065503E">
        <w:rPr>
          <w:rFonts w:hint="cs"/>
          <w:b/>
          <w:bCs/>
          <w:sz w:val="28"/>
          <w:szCs w:val="28"/>
          <w:rtl/>
          <w:lang w:bidi="ar-MA"/>
        </w:rPr>
        <w:t xml:space="preserve"> والتظاهر الس</w:t>
      </w:r>
      <w:r w:rsidR="009F287B">
        <w:rPr>
          <w:rFonts w:hint="cs"/>
          <w:b/>
          <w:bCs/>
          <w:sz w:val="28"/>
          <w:szCs w:val="28"/>
          <w:rtl/>
          <w:lang w:bidi="ar-MA"/>
        </w:rPr>
        <w:t>ل</w:t>
      </w:r>
      <w:r w:rsidR="0065503E">
        <w:rPr>
          <w:rFonts w:hint="cs"/>
          <w:b/>
          <w:bCs/>
          <w:sz w:val="28"/>
          <w:szCs w:val="28"/>
          <w:rtl/>
          <w:lang w:bidi="ar-MA"/>
        </w:rPr>
        <w:t xml:space="preserve">مي ، </w:t>
      </w:r>
      <w:r w:rsidR="00272C83" w:rsidRPr="00272C83">
        <w:rPr>
          <w:rFonts w:hint="cs"/>
          <w:b/>
          <w:bCs/>
          <w:sz w:val="28"/>
          <w:szCs w:val="28"/>
          <w:rtl/>
          <w:lang w:bidi="ar-MA"/>
        </w:rPr>
        <w:t xml:space="preserve"> وتكوين الجمعيات والانتماء النقابي</w:t>
      </w:r>
      <w:r w:rsidR="00272C83">
        <w:rPr>
          <w:rFonts w:hint="cs"/>
          <w:b/>
          <w:bCs/>
          <w:sz w:val="28"/>
          <w:szCs w:val="28"/>
          <w:rtl/>
          <w:lang w:bidi="ar-MA"/>
        </w:rPr>
        <w:t xml:space="preserve"> والسياسي </w:t>
      </w:r>
      <w:r w:rsidR="0065503E">
        <w:rPr>
          <w:rFonts w:hint="cs"/>
          <w:b/>
          <w:bCs/>
          <w:sz w:val="28"/>
          <w:szCs w:val="28"/>
          <w:rtl/>
          <w:lang w:bidi="ar-MA"/>
        </w:rPr>
        <w:t xml:space="preserve">وحق الاضراب { الفصل 29 </w:t>
      </w:r>
      <w:r w:rsidR="00172C2C">
        <w:rPr>
          <w:rFonts w:hint="cs"/>
          <w:b/>
          <w:bCs/>
          <w:sz w:val="28"/>
          <w:szCs w:val="28"/>
          <w:rtl/>
          <w:lang w:bidi="ar-MA"/>
        </w:rPr>
        <w:t>} ...</w:t>
      </w:r>
      <w:r w:rsidR="005A531B">
        <w:rPr>
          <w:rFonts w:hint="cs"/>
          <w:b/>
          <w:bCs/>
          <w:sz w:val="28"/>
          <w:szCs w:val="28"/>
          <w:rtl/>
          <w:lang w:bidi="ar-MA"/>
        </w:rPr>
        <w:t xml:space="preserve">- </w:t>
      </w:r>
      <w:r w:rsidR="009F287B">
        <w:rPr>
          <w:rFonts w:hint="cs"/>
          <w:b/>
          <w:bCs/>
          <w:sz w:val="28"/>
          <w:szCs w:val="28"/>
          <w:rtl/>
          <w:lang w:bidi="ar-MA"/>
        </w:rPr>
        <w:t xml:space="preserve">، فإن السياق الذي وضعت فيه هذه الحقوق ، يفيد أنها تهم الجميع ، مادام أن القانون باعتباره أسمى تعبير عن إرادة الامة والذي يخضع له الجميع { الفصل 6 } </w:t>
      </w:r>
      <w:r w:rsidR="00BA1E90">
        <w:rPr>
          <w:rFonts w:hint="cs"/>
          <w:b/>
          <w:bCs/>
          <w:sz w:val="28"/>
          <w:szCs w:val="28"/>
          <w:rtl/>
          <w:lang w:bidi="ar-MA"/>
        </w:rPr>
        <w:t xml:space="preserve">، </w:t>
      </w:r>
      <w:r w:rsidR="009F287B">
        <w:rPr>
          <w:rFonts w:hint="cs"/>
          <w:b/>
          <w:bCs/>
          <w:sz w:val="28"/>
          <w:szCs w:val="28"/>
          <w:rtl/>
          <w:lang w:bidi="ar-MA"/>
        </w:rPr>
        <w:t xml:space="preserve">هو الذي يحدد شروط ممارسة هذه الحقوق دون محاباة فئات معينة على حساب فئات أخرى ، سيما وان </w:t>
      </w:r>
      <w:r w:rsidR="002911BE">
        <w:rPr>
          <w:rFonts w:hint="cs"/>
          <w:b/>
          <w:bCs/>
          <w:sz w:val="28"/>
          <w:szCs w:val="28"/>
          <w:rtl/>
          <w:lang w:bidi="ar-MA"/>
        </w:rPr>
        <w:t xml:space="preserve">الفقرة ما قبل الاخيرة من </w:t>
      </w:r>
      <w:r w:rsidR="009F287B">
        <w:rPr>
          <w:rFonts w:hint="cs"/>
          <w:b/>
          <w:bCs/>
          <w:sz w:val="28"/>
          <w:szCs w:val="28"/>
          <w:rtl/>
          <w:lang w:bidi="ar-MA"/>
        </w:rPr>
        <w:t xml:space="preserve">تصدير الدستور ، </w:t>
      </w:r>
      <w:r w:rsidR="00273899">
        <w:rPr>
          <w:rFonts w:hint="cs"/>
          <w:b/>
          <w:bCs/>
          <w:sz w:val="28"/>
          <w:szCs w:val="28"/>
          <w:rtl/>
          <w:lang w:bidi="ar-MA"/>
        </w:rPr>
        <w:t>ت</w:t>
      </w:r>
      <w:r w:rsidR="009F287B">
        <w:rPr>
          <w:rFonts w:hint="cs"/>
          <w:b/>
          <w:bCs/>
          <w:sz w:val="28"/>
          <w:szCs w:val="28"/>
          <w:rtl/>
          <w:lang w:bidi="ar-MA"/>
        </w:rPr>
        <w:t xml:space="preserve">نص على حظر ومكافحة كل </w:t>
      </w:r>
      <w:r w:rsidR="00CC59EC">
        <w:rPr>
          <w:rFonts w:hint="cs"/>
          <w:b/>
          <w:bCs/>
          <w:sz w:val="28"/>
          <w:szCs w:val="28"/>
          <w:rtl/>
          <w:lang w:bidi="ar-MA"/>
        </w:rPr>
        <w:t>أ</w:t>
      </w:r>
      <w:r w:rsidR="009F287B">
        <w:rPr>
          <w:rFonts w:hint="cs"/>
          <w:b/>
          <w:bCs/>
          <w:sz w:val="28"/>
          <w:szCs w:val="28"/>
          <w:rtl/>
          <w:lang w:bidi="ar-MA"/>
        </w:rPr>
        <w:t xml:space="preserve">شكال التمييز </w:t>
      </w:r>
      <w:r w:rsidR="002911BE">
        <w:rPr>
          <w:rFonts w:hint="cs"/>
          <w:b/>
          <w:bCs/>
          <w:sz w:val="28"/>
          <w:szCs w:val="28"/>
          <w:rtl/>
          <w:lang w:bidi="ar-MA"/>
        </w:rPr>
        <w:t xml:space="preserve">" </w:t>
      </w:r>
      <w:r w:rsidR="002911BE" w:rsidRPr="002911BE">
        <w:rPr>
          <w:b/>
          <w:bCs/>
          <w:sz w:val="28"/>
          <w:szCs w:val="28"/>
          <w:rtl/>
        </w:rPr>
        <w:t>بسبب الجنس أو اللون أو المعتقد أو الثقافة أو الانتماء الاجتماعي أو الجهوي أو اللغة أو الإعاقة أو أي وضع شخصي، مهما كان؛</w:t>
      </w:r>
      <w:r w:rsidR="0054567F">
        <w:rPr>
          <w:rFonts w:hint="cs"/>
          <w:b/>
          <w:bCs/>
          <w:sz w:val="28"/>
          <w:szCs w:val="28"/>
          <w:rtl/>
        </w:rPr>
        <w:t>"</w:t>
      </w:r>
    </w:p>
    <w:p w:rsidR="000C0658" w:rsidRDefault="00273899" w:rsidP="00801E4E">
      <w:pPr>
        <w:spacing w:line="360" w:lineRule="auto"/>
        <w:jc w:val="right"/>
        <w:rPr>
          <w:b/>
          <w:bCs/>
          <w:sz w:val="28"/>
          <w:szCs w:val="28"/>
          <w:rtl/>
          <w:lang w:bidi="ar-MA"/>
        </w:rPr>
      </w:pPr>
      <w:r w:rsidRPr="00410CB4">
        <w:rPr>
          <w:rFonts w:hint="cs"/>
          <w:b/>
          <w:bCs/>
          <w:color w:val="00B050"/>
          <w:sz w:val="28"/>
          <w:szCs w:val="28"/>
          <w:rtl/>
        </w:rPr>
        <w:t xml:space="preserve">2 </w:t>
      </w:r>
      <w:r w:rsidRPr="00410CB4">
        <w:rPr>
          <w:b/>
          <w:bCs/>
          <w:color w:val="00B050"/>
          <w:sz w:val="28"/>
          <w:szCs w:val="28"/>
          <w:rtl/>
        </w:rPr>
        <w:t>–</w:t>
      </w:r>
      <w:r w:rsidR="002142B9" w:rsidRPr="00410CB4">
        <w:rPr>
          <w:rFonts w:hint="cs"/>
          <w:b/>
          <w:bCs/>
          <w:color w:val="00B050"/>
          <w:sz w:val="28"/>
          <w:szCs w:val="28"/>
          <w:rtl/>
        </w:rPr>
        <w:t xml:space="preserve">على مستوى </w:t>
      </w:r>
      <w:r w:rsidRPr="00410CB4">
        <w:rPr>
          <w:rFonts w:hint="cs"/>
          <w:b/>
          <w:bCs/>
          <w:color w:val="00B050"/>
          <w:sz w:val="28"/>
          <w:szCs w:val="28"/>
          <w:rtl/>
        </w:rPr>
        <w:t xml:space="preserve">الحقوق </w:t>
      </w:r>
      <w:r w:rsidR="00845158" w:rsidRPr="00410CB4">
        <w:rPr>
          <w:rFonts w:hint="cs"/>
          <w:b/>
          <w:bCs/>
          <w:color w:val="00B050"/>
          <w:sz w:val="28"/>
          <w:szCs w:val="28"/>
          <w:rtl/>
        </w:rPr>
        <w:t>الاقتصادية</w:t>
      </w:r>
      <w:r w:rsidR="00845158">
        <w:rPr>
          <w:rFonts w:hint="cs"/>
          <w:b/>
          <w:bCs/>
          <w:color w:val="00B050"/>
          <w:sz w:val="28"/>
          <w:szCs w:val="28"/>
          <w:rtl/>
        </w:rPr>
        <w:t xml:space="preserve"> ،</w:t>
      </w:r>
      <w:r w:rsidR="00845158" w:rsidRPr="00410CB4">
        <w:rPr>
          <w:rFonts w:hint="cs"/>
          <w:b/>
          <w:bCs/>
          <w:color w:val="00B050"/>
          <w:sz w:val="28"/>
          <w:szCs w:val="28"/>
          <w:rtl/>
        </w:rPr>
        <w:t xml:space="preserve"> الاجتماعية</w:t>
      </w:r>
      <w:r w:rsidR="002142B9" w:rsidRPr="00410CB4">
        <w:rPr>
          <w:rFonts w:hint="cs"/>
          <w:b/>
          <w:bCs/>
          <w:color w:val="00B050"/>
          <w:sz w:val="28"/>
          <w:szCs w:val="28"/>
          <w:rtl/>
        </w:rPr>
        <w:t>،</w:t>
      </w:r>
      <w:r w:rsidR="00D07F0C" w:rsidRPr="00410CB4">
        <w:rPr>
          <w:rFonts w:hint="cs"/>
          <w:b/>
          <w:bCs/>
          <w:color w:val="00B050"/>
          <w:sz w:val="28"/>
          <w:szCs w:val="28"/>
          <w:rtl/>
        </w:rPr>
        <w:t xml:space="preserve"> الثقافية </w:t>
      </w:r>
      <w:r w:rsidR="002142B9" w:rsidRPr="00410CB4">
        <w:rPr>
          <w:rFonts w:hint="cs"/>
          <w:b/>
          <w:bCs/>
          <w:color w:val="00B050"/>
          <w:sz w:val="28"/>
          <w:szCs w:val="28"/>
          <w:rtl/>
        </w:rPr>
        <w:t>والبيئية :</w:t>
      </w:r>
      <w:r w:rsidR="00A2031D">
        <w:rPr>
          <w:rFonts w:hint="cs"/>
          <w:b/>
          <w:bCs/>
          <w:sz w:val="28"/>
          <w:szCs w:val="28"/>
          <w:rtl/>
        </w:rPr>
        <w:t xml:space="preserve"> لقد نص الفصل 31 من الدستور المغربي بشكل صريح على تمتع المواطنين والمواطنات على قدم المساواة بمجموعة من الحقوق </w:t>
      </w:r>
      <w:r w:rsidR="00B43D85">
        <w:rPr>
          <w:rFonts w:hint="cs"/>
          <w:b/>
          <w:bCs/>
          <w:sz w:val="28"/>
          <w:szCs w:val="28"/>
          <w:rtl/>
        </w:rPr>
        <w:t xml:space="preserve">، </w:t>
      </w:r>
      <w:r w:rsidR="00A2031D">
        <w:rPr>
          <w:rFonts w:hint="cs"/>
          <w:b/>
          <w:bCs/>
          <w:sz w:val="28"/>
          <w:szCs w:val="28"/>
          <w:rtl/>
        </w:rPr>
        <w:t xml:space="preserve">تعمل الدولة والمؤسسات العمومية وكذا الجماعات الترابية على تعبئة كل الامكانيات المتاحة للاستفادة منها </w:t>
      </w:r>
      <w:r w:rsidR="00B43D85">
        <w:rPr>
          <w:rFonts w:hint="cs"/>
          <w:b/>
          <w:bCs/>
          <w:sz w:val="28"/>
          <w:szCs w:val="28"/>
          <w:rtl/>
        </w:rPr>
        <w:t xml:space="preserve">، </w:t>
      </w:r>
      <w:r w:rsidR="00A2031D">
        <w:rPr>
          <w:rFonts w:hint="cs"/>
          <w:b/>
          <w:bCs/>
          <w:sz w:val="28"/>
          <w:szCs w:val="28"/>
          <w:rtl/>
        </w:rPr>
        <w:t xml:space="preserve">كالحق في العلاج والعناية الصحية ، </w:t>
      </w:r>
      <w:r w:rsidR="00C3550E">
        <w:rPr>
          <w:rFonts w:hint="cs"/>
          <w:b/>
          <w:bCs/>
          <w:sz w:val="28"/>
          <w:szCs w:val="28"/>
          <w:rtl/>
        </w:rPr>
        <w:t>والحصول على تعليم عصري تتوفر فيه الجودة ،</w:t>
      </w:r>
      <w:r w:rsidR="00071085" w:rsidRPr="00071085">
        <w:rPr>
          <w:rFonts w:hint="cs"/>
          <w:b/>
          <w:bCs/>
          <w:sz w:val="28"/>
          <w:szCs w:val="28"/>
          <w:rtl/>
          <w:lang w:bidi="ar-MA"/>
        </w:rPr>
        <w:t xml:space="preserve"> </w:t>
      </w:r>
      <w:r w:rsidR="00071085" w:rsidRPr="000C0658">
        <w:rPr>
          <w:rFonts w:hint="cs"/>
          <w:b/>
          <w:bCs/>
          <w:sz w:val="28"/>
          <w:szCs w:val="28"/>
          <w:rtl/>
          <w:lang w:bidi="ar-MA"/>
        </w:rPr>
        <w:t>وتسخير كل</w:t>
      </w:r>
      <w:r w:rsidR="00AD67F5">
        <w:rPr>
          <w:rFonts w:hint="cs"/>
          <w:b/>
          <w:bCs/>
          <w:sz w:val="28"/>
          <w:szCs w:val="28"/>
          <w:rtl/>
          <w:lang w:bidi="ar-MA"/>
        </w:rPr>
        <w:t xml:space="preserve"> </w:t>
      </w:r>
      <w:r w:rsidR="00AD67F5" w:rsidRPr="000C0658">
        <w:rPr>
          <w:rFonts w:hint="cs"/>
          <w:b/>
          <w:bCs/>
          <w:sz w:val="28"/>
          <w:szCs w:val="28"/>
          <w:rtl/>
          <w:lang w:bidi="ar-MA"/>
        </w:rPr>
        <w:t>الامكانيات للاستفادة من التربية البدنية والفنية والسكن اللائق</w:t>
      </w:r>
      <w:r w:rsidR="00AD67F5">
        <w:rPr>
          <w:rFonts w:hint="cs"/>
          <w:b/>
          <w:bCs/>
          <w:sz w:val="28"/>
          <w:szCs w:val="28"/>
          <w:rtl/>
          <w:lang w:bidi="ar-MA"/>
        </w:rPr>
        <w:t xml:space="preserve">، </w:t>
      </w:r>
      <w:r w:rsidR="00AD67F5" w:rsidRPr="000C0658">
        <w:rPr>
          <w:rFonts w:hint="cs"/>
          <w:b/>
          <w:bCs/>
          <w:sz w:val="28"/>
          <w:szCs w:val="28"/>
          <w:rtl/>
          <w:lang w:bidi="ar-MA"/>
        </w:rPr>
        <w:t xml:space="preserve"> مع توفير</w:t>
      </w:r>
      <w:r w:rsidR="00AD67F5">
        <w:rPr>
          <w:rFonts w:hint="cs"/>
          <w:b/>
          <w:bCs/>
          <w:sz w:val="28"/>
          <w:szCs w:val="28"/>
          <w:rtl/>
          <w:lang w:bidi="ar-MA"/>
        </w:rPr>
        <w:t xml:space="preserve"> </w:t>
      </w:r>
      <w:r w:rsidR="00AD67F5" w:rsidRPr="000C0658">
        <w:rPr>
          <w:rFonts w:hint="cs"/>
          <w:b/>
          <w:bCs/>
          <w:sz w:val="28"/>
          <w:szCs w:val="28"/>
          <w:rtl/>
          <w:lang w:bidi="ar-MA"/>
        </w:rPr>
        <w:t>الضمانات اللازمة</w:t>
      </w:r>
      <w:r w:rsidR="00AD67F5">
        <w:rPr>
          <w:rFonts w:hint="cs"/>
          <w:b/>
          <w:bCs/>
          <w:sz w:val="28"/>
          <w:szCs w:val="28"/>
          <w:rtl/>
          <w:lang w:bidi="ar-MA"/>
        </w:rPr>
        <w:t xml:space="preserve"> </w:t>
      </w:r>
      <w:r w:rsidR="00AD67F5" w:rsidRPr="000C0658">
        <w:rPr>
          <w:rFonts w:hint="cs"/>
          <w:b/>
          <w:bCs/>
          <w:sz w:val="28"/>
          <w:szCs w:val="28"/>
          <w:rtl/>
          <w:lang w:bidi="ar-MA"/>
        </w:rPr>
        <w:t>للعيش في ظل بي</w:t>
      </w:r>
      <w:r w:rsidR="00AD67F5">
        <w:rPr>
          <w:rFonts w:hint="cs"/>
          <w:b/>
          <w:bCs/>
          <w:sz w:val="28"/>
          <w:szCs w:val="28"/>
          <w:rtl/>
          <w:lang w:bidi="ar-MA"/>
        </w:rPr>
        <w:t>ئ</w:t>
      </w:r>
      <w:r w:rsidR="00AD67F5" w:rsidRPr="000C0658">
        <w:rPr>
          <w:rFonts w:hint="cs"/>
          <w:b/>
          <w:bCs/>
          <w:sz w:val="28"/>
          <w:szCs w:val="28"/>
          <w:rtl/>
          <w:lang w:bidi="ar-MA"/>
        </w:rPr>
        <w:t>ة سليمة</w:t>
      </w:r>
      <w:r w:rsidR="00AD67F5">
        <w:rPr>
          <w:rFonts w:hint="cs"/>
          <w:b/>
          <w:bCs/>
          <w:sz w:val="28"/>
          <w:szCs w:val="28"/>
          <w:rtl/>
          <w:lang w:bidi="ar-MA"/>
        </w:rPr>
        <w:t xml:space="preserve"> ... وانطلاقا من مبدإ تكافئ الفرص المنصوص عليه في الفصل 30</w:t>
      </w:r>
      <w:r w:rsidR="00071085">
        <w:rPr>
          <w:rFonts w:hint="cs"/>
          <w:b/>
          <w:bCs/>
          <w:sz w:val="28"/>
          <w:szCs w:val="28"/>
          <w:rtl/>
        </w:rPr>
        <w:t xml:space="preserve"> </w:t>
      </w:r>
    </w:p>
    <w:p w:rsidR="007418A5" w:rsidRDefault="008E30D0" w:rsidP="00801E4E">
      <w:pPr>
        <w:spacing w:line="360" w:lineRule="auto"/>
        <w:jc w:val="right"/>
        <w:rPr>
          <w:b/>
          <w:bCs/>
          <w:sz w:val="28"/>
          <w:szCs w:val="28"/>
          <w:rtl/>
          <w:lang w:bidi="ar-MA"/>
        </w:rPr>
      </w:pPr>
      <w:r>
        <w:rPr>
          <w:rFonts w:hint="cs"/>
          <w:b/>
          <w:bCs/>
          <w:sz w:val="28"/>
          <w:szCs w:val="28"/>
          <w:rtl/>
          <w:lang w:bidi="ar-MA"/>
        </w:rPr>
        <w:t xml:space="preserve">والفقرة الأخيرة من </w:t>
      </w:r>
      <w:r w:rsidR="00DC60DD">
        <w:rPr>
          <w:rFonts w:hint="cs"/>
          <w:b/>
          <w:bCs/>
          <w:sz w:val="28"/>
          <w:szCs w:val="28"/>
          <w:rtl/>
          <w:lang w:bidi="ar-MA"/>
        </w:rPr>
        <w:t xml:space="preserve">الفصل 35 ، يضمن القانون </w:t>
      </w:r>
      <w:r>
        <w:rPr>
          <w:rFonts w:hint="cs"/>
          <w:b/>
          <w:bCs/>
          <w:sz w:val="28"/>
          <w:szCs w:val="28"/>
          <w:rtl/>
          <w:lang w:bidi="ar-MA"/>
        </w:rPr>
        <w:t>حق الملكية التي لا يمكن الحد من نطاقها</w:t>
      </w:r>
      <w:r w:rsidR="00AD67F5">
        <w:rPr>
          <w:rFonts w:hint="cs"/>
          <w:b/>
          <w:bCs/>
          <w:sz w:val="28"/>
          <w:szCs w:val="28"/>
          <w:rtl/>
          <w:lang w:bidi="ar-MA"/>
        </w:rPr>
        <w:t xml:space="preserve"> وممارستها</w:t>
      </w:r>
      <w:r>
        <w:rPr>
          <w:rFonts w:hint="cs"/>
          <w:b/>
          <w:bCs/>
          <w:sz w:val="28"/>
          <w:szCs w:val="28"/>
          <w:rtl/>
          <w:lang w:bidi="ar-MA"/>
        </w:rPr>
        <w:t xml:space="preserve"> </w:t>
      </w:r>
    </w:p>
    <w:p w:rsidR="004D4963" w:rsidRDefault="00AD67F5" w:rsidP="00801E4E">
      <w:pPr>
        <w:spacing w:line="360" w:lineRule="auto"/>
        <w:jc w:val="right"/>
        <w:rPr>
          <w:b/>
          <w:bCs/>
          <w:sz w:val="28"/>
          <w:szCs w:val="28"/>
          <w:rtl/>
          <w:lang w:bidi="ar-MA"/>
        </w:rPr>
      </w:pPr>
      <w:r>
        <w:rPr>
          <w:rFonts w:hint="cs"/>
          <w:b/>
          <w:bCs/>
          <w:sz w:val="28"/>
          <w:szCs w:val="28"/>
          <w:rtl/>
          <w:lang w:bidi="ar-MA"/>
        </w:rPr>
        <w:t>إلا</w:t>
      </w:r>
      <w:r w:rsidR="008E30D0">
        <w:rPr>
          <w:rFonts w:hint="cs"/>
          <w:b/>
          <w:bCs/>
          <w:sz w:val="28"/>
          <w:szCs w:val="28"/>
          <w:rtl/>
          <w:lang w:bidi="ar-MA"/>
        </w:rPr>
        <w:t xml:space="preserve"> بموجب القانون </w:t>
      </w:r>
      <w:r w:rsidR="00E15DB4">
        <w:rPr>
          <w:rFonts w:hint="cs"/>
          <w:b/>
          <w:bCs/>
          <w:sz w:val="28"/>
          <w:szCs w:val="28"/>
          <w:rtl/>
          <w:lang w:bidi="ar-MA"/>
        </w:rPr>
        <w:t xml:space="preserve">، </w:t>
      </w:r>
      <w:r w:rsidR="008E30D0">
        <w:rPr>
          <w:rFonts w:hint="cs"/>
          <w:b/>
          <w:bCs/>
          <w:sz w:val="28"/>
          <w:szCs w:val="28"/>
          <w:rtl/>
          <w:lang w:bidi="ar-MA"/>
        </w:rPr>
        <w:t xml:space="preserve">وشرط أن يقتضي ذلك متطلبات التنمية الاقتصادية والاجتماعية ، كما تضمن الدولة حرية المبادرة والمقاولة والتنافس الحر { الفصل 35 } </w:t>
      </w:r>
    </w:p>
    <w:p w:rsidR="006C0121" w:rsidRDefault="004D4963" w:rsidP="00801E4E">
      <w:pPr>
        <w:spacing w:line="360" w:lineRule="auto"/>
        <w:jc w:val="right"/>
        <w:rPr>
          <w:b/>
          <w:bCs/>
          <w:sz w:val="28"/>
          <w:szCs w:val="28"/>
          <w:rtl/>
        </w:rPr>
      </w:pPr>
      <w:r>
        <w:rPr>
          <w:rFonts w:hint="cs"/>
          <w:b/>
          <w:bCs/>
          <w:sz w:val="28"/>
          <w:szCs w:val="28"/>
          <w:rtl/>
          <w:lang w:bidi="ar-MA"/>
        </w:rPr>
        <w:lastRenderedPageBreak/>
        <w:t xml:space="preserve">ومن </w:t>
      </w:r>
      <w:r w:rsidR="007366EE">
        <w:rPr>
          <w:rFonts w:hint="cs"/>
          <w:b/>
          <w:bCs/>
          <w:sz w:val="28"/>
          <w:szCs w:val="28"/>
          <w:rtl/>
          <w:lang w:bidi="ar-MA"/>
        </w:rPr>
        <w:t>أ</w:t>
      </w:r>
      <w:r>
        <w:rPr>
          <w:rFonts w:hint="cs"/>
          <w:b/>
          <w:bCs/>
          <w:sz w:val="28"/>
          <w:szCs w:val="28"/>
          <w:rtl/>
          <w:lang w:bidi="ar-MA"/>
        </w:rPr>
        <w:t xml:space="preserve">جل النهوض بحقوق بعض الفئات الاجتماعية </w:t>
      </w:r>
      <w:r w:rsidR="00122D68">
        <w:rPr>
          <w:rFonts w:hint="cs"/>
          <w:b/>
          <w:bCs/>
          <w:sz w:val="28"/>
          <w:szCs w:val="28"/>
          <w:rtl/>
          <w:lang w:bidi="ar-MA"/>
        </w:rPr>
        <w:t xml:space="preserve">ذات الاحتياجات الخاصة وجعلها على قدم المساواة مع  بقية الفئات الّأخرى ، حث الدستور المغربي في الفصل 34  على واجب قيام السلطات العمومية بدورها في هذا المجال سيما على مستوى معالجة الاوضاع الهشة لفئات من النساء والامهات وكذا الأطفال ، والأشخاص المسنين ، مع العمل على " </w:t>
      </w:r>
      <w:r w:rsidR="00122D68" w:rsidRPr="00122D68">
        <w:rPr>
          <w:rFonts w:hint="cs"/>
          <w:b/>
          <w:bCs/>
          <w:sz w:val="28"/>
          <w:szCs w:val="28"/>
          <w:rtl/>
          <w:lang w:bidi="ar-MA"/>
        </w:rPr>
        <w:t>إ</w:t>
      </w:r>
      <w:r w:rsidR="00122D68" w:rsidRPr="00122D68">
        <w:rPr>
          <w:b/>
          <w:bCs/>
          <w:sz w:val="28"/>
          <w:szCs w:val="28"/>
          <w:rtl/>
        </w:rPr>
        <w:t>عادة تأهيل الأشخاص الذين يعانون من إعاقة جسدية، أو حسية حركية، أو عقلية، وإدماجهم في الحياة الاجتماعية والمدنية، وتيسير تمتعهم بالحقوق والحريات المعترف بها للجميع</w:t>
      </w:r>
      <w:r w:rsidR="00122D68">
        <w:rPr>
          <w:rFonts w:hint="cs"/>
          <w:b/>
          <w:bCs/>
          <w:sz w:val="28"/>
          <w:szCs w:val="28"/>
          <w:rtl/>
        </w:rPr>
        <w:t xml:space="preserve">" { الفصل 34 من الدستور } </w:t>
      </w:r>
    </w:p>
    <w:p w:rsidR="00A43660" w:rsidRDefault="006C0121" w:rsidP="00801E4E">
      <w:pPr>
        <w:spacing w:line="360" w:lineRule="auto"/>
        <w:jc w:val="right"/>
        <w:rPr>
          <w:b/>
          <w:bCs/>
          <w:sz w:val="28"/>
          <w:szCs w:val="28"/>
          <w:rtl/>
        </w:rPr>
      </w:pPr>
      <w:r>
        <w:rPr>
          <w:rFonts w:hint="cs"/>
          <w:b/>
          <w:bCs/>
          <w:sz w:val="28"/>
          <w:szCs w:val="28"/>
          <w:rtl/>
        </w:rPr>
        <w:t xml:space="preserve">ويبدو أن النص على تأسيس المجلس الاستشاري للأسرة والطفولة ، والوارد ذكره في الفصل 32 يسير في هذا الاتجاه </w:t>
      </w:r>
      <w:r w:rsidR="007366EE">
        <w:rPr>
          <w:rFonts w:hint="cs"/>
          <w:b/>
          <w:bCs/>
          <w:sz w:val="28"/>
          <w:szCs w:val="28"/>
          <w:rtl/>
        </w:rPr>
        <w:t xml:space="preserve">، </w:t>
      </w:r>
      <w:r>
        <w:rPr>
          <w:rFonts w:hint="cs"/>
          <w:b/>
          <w:bCs/>
          <w:sz w:val="28"/>
          <w:szCs w:val="28"/>
          <w:rtl/>
        </w:rPr>
        <w:t xml:space="preserve">سيما على مستوى " تتبع وضعية </w:t>
      </w:r>
      <w:r w:rsidRPr="006C0121">
        <w:rPr>
          <w:b/>
          <w:bCs/>
          <w:sz w:val="28"/>
          <w:szCs w:val="28"/>
          <w:rtl/>
        </w:rPr>
        <w:t>الأسرة والطفولة، وإبداء آراء حول المخططات الوطنية المتعلقة بهذه الميادين، وتنشيط النقاش العمومي حول السياسة العمومية في مجال الأسرة، وضمان تتبع وإنجاز البرامج الوطنية، المقدمة من قبل مختلف القطاعات، والهياكل والهيئات</w:t>
      </w:r>
      <w:r w:rsidR="002F2AB0">
        <w:rPr>
          <w:rFonts w:hint="cs"/>
          <w:b/>
          <w:bCs/>
          <w:sz w:val="28"/>
          <w:szCs w:val="28"/>
          <w:rtl/>
        </w:rPr>
        <w:t xml:space="preserve"> </w:t>
      </w:r>
      <w:r w:rsidRPr="006C0121">
        <w:rPr>
          <w:b/>
          <w:bCs/>
          <w:sz w:val="28"/>
          <w:szCs w:val="28"/>
          <w:rtl/>
        </w:rPr>
        <w:t>المختص</w:t>
      </w:r>
      <w:r>
        <w:rPr>
          <w:rFonts w:hint="cs"/>
          <w:b/>
          <w:bCs/>
          <w:sz w:val="28"/>
          <w:szCs w:val="28"/>
          <w:rtl/>
        </w:rPr>
        <w:t xml:space="preserve">ة " </w:t>
      </w:r>
      <w:r>
        <w:rPr>
          <w:rStyle w:val="Appelnotedebasdep"/>
          <w:b/>
          <w:bCs/>
          <w:sz w:val="28"/>
          <w:szCs w:val="28"/>
          <w:rtl/>
        </w:rPr>
        <w:footnoteReference w:id="2"/>
      </w:r>
    </w:p>
    <w:p w:rsidR="0015777B" w:rsidRDefault="00A43660" w:rsidP="007D5C81">
      <w:pPr>
        <w:spacing w:line="360" w:lineRule="auto"/>
        <w:jc w:val="right"/>
        <w:rPr>
          <w:b/>
          <w:bCs/>
          <w:sz w:val="28"/>
          <w:szCs w:val="28"/>
          <w:rtl/>
          <w:lang w:bidi="ar-MA"/>
        </w:rPr>
      </w:pPr>
      <w:r w:rsidRPr="00A43660">
        <w:rPr>
          <w:rFonts w:hint="cs"/>
          <w:b/>
          <w:bCs/>
          <w:sz w:val="28"/>
          <w:szCs w:val="28"/>
          <w:rtl/>
          <w:lang w:bidi="ar-MA"/>
        </w:rPr>
        <w:t xml:space="preserve">وتجدر الملاحظة </w:t>
      </w:r>
      <w:r w:rsidR="00B43D85">
        <w:rPr>
          <w:rFonts w:hint="cs"/>
          <w:b/>
          <w:bCs/>
          <w:sz w:val="28"/>
          <w:szCs w:val="28"/>
          <w:rtl/>
          <w:lang w:bidi="ar-MA"/>
        </w:rPr>
        <w:t xml:space="preserve">، </w:t>
      </w:r>
      <w:r w:rsidRPr="00A43660">
        <w:rPr>
          <w:rFonts w:hint="cs"/>
          <w:b/>
          <w:bCs/>
          <w:sz w:val="28"/>
          <w:szCs w:val="28"/>
          <w:rtl/>
          <w:lang w:bidi="ar-MA"/>
        </w:rPr>
        <w:t xml:space="preserve">إلى أن حق المساواة </w:t>
      </w:r>
      <w:r>
        <w:rPr>
          <w:rFonts w:hint="cs"/>
          <w:b/>
          <w:bCs/>
          <w:sz w:val="28"/>
          <w:szCs w:val="28"/>
          <w:rtl/>
          <w:lang w:bidi="ar-MA"/>
        </w:rPr>
        <w:t xml:space="preserve">الذي ظل ملازما لهذه </w:t>
      </w:r>
      <w:r w:rsidRPr="00A43660">
        <w:rPr>
          <w:rFonts w:hint="cs"/>
          <w:b/>
          <w:bCs/>
          <w:sz w:val="28"/>
          <w:szCs w:val="28"/>
          <w:rtl/>
          <w:lang w:bidi="ar-MA"/>
        </w:rPr>
        <w:t xml:space="preserve"> الحقوق والحريات</w:t>
      </w:r>
      <w:r>
        <w:rPr>
          <w:rFonts w:hint="cs"/>
          <w:b/>
          <w:bCs/>
          <w:sz w:val="28"/>
          <w:szCs w:val="28"/>
          <w:rtl/>
          <w:lang w:bidi="ar-MA"/>
        </w:rPr>
        <w:t xml:space="preserve"> </w:t>
      </w:r>
      <w:r w:rsidR="00B43D85">
        <w:rPr>
          <w:rFonts w:hint="cs"/>
          <w:b/>
          <w:bCs/>
          <w:sz w:val="28"/>
          <w:szCs w:val="28"/>
          <w:rtl/>
          <w:lang w:bidi="ar-MA"/>
        </w:rPr>
        <w:t>-</w:t>
      </w:r>
      <w:r>
        <w:rPr>
          <w:rFonts w:hint="cs"/>
          <w:b/>
          <w:bCs/>
          <w:sz w:val="28"/>
          <w:szCs w:val="28"/>
          <w:rtl/>
          <w:lang w:bidi="ar-MA"/>
        </w:rPr>
        <w:t xml:space="preserve"> سواء السياسية والمدنية أو الاقتصادية والاجتماعية والثقافية والبيئية والمشار </w:t>
      </w:r>
      <w:r w:rsidR="0015777B">
        <w:rPr>
          <w:rFonts w:hint="cs"/>
          <w:b/>
          <w:bCs/>
          <w:sz w:val="28"/>
          <w:szCs w:val="28"/>
          <w:rtl/>
          <w:lang w:bidi="ar-MA"/>
        </w:rPr>
        <w:t>إ</w:t>
      </w:r>
      <w:r>
        <w:rPr>
          <w:rFonts w:hint="cs"/>
          <w:b/>
          <w:bCs/>
          <w:sz w:val="28"/>
          <w:szCs w:val="28"/>
          <w:rtl/>
          <w:lang w:bidi="ar-MA"/>
        </w:rPr>
        <w:t xml:space="preserve">ليها </w:t>
      </w:r>
      <w:r w:rsidR="0015777B">
        <w:rPr>
          <w:rFonts w:hint="cs"/>
          <w:b/>
          <w:bCs/>
          <w:sz w:val="28"/>
          <w:szCs w:val="28"/>
          <w:rtl/>
          <w:lang w:bidi="ar-MA"/>
        </w:rPr>
        <w:t>أ</w:t>
      </w:r>
      <w:r>
        <w:rPr>
          <w:rFonts w:hint="cs"/>
          <w:b/>
          <w:bCs/>
          <w:sz w:val="28"/>
          <w:szCs w:val="28"/>
          <w:rtl/>
          <w:lang w:bidi="ar-MA"/>
        </w:rPr>
        <w:t xml:space="preserve">علاه </w:t>
      </w:r>
      <w:r w:rsidR="0015777B">
        <w:rPr>
          <w:rFonts w:hint="cs"/>
          <w:b/>
          <w:bCs/>
          <w:sz w:val="28"/>
          <w:szCs w:val="28"/>
          <w:rtl/>
          <w:lang w:bidi="ar-MA"/>
        </w:rPr>
        <w:t xml:space="preserve"> </w:t>
      </w:r>
      <w:r w:rsidR="00B43D85">
        <w:rPr>
          <w:rFonts w:hint="cs"/>
          <w:b/>
          <w:bCs/>
          <w:sz w:val="28"/>
          <w:szCs w:val="28"/>
          <w:rtl/>
          <w:lang w:bidi="ar-MA"/>
        </w:rPr>
        <w:t>-</w:t>
      </w:r>
      <w:r w:rsidR="0015777B">
        <w:rPr>
          <w:rFonts w:hint="cs"/>
          <w:b/>
          <w:bCs/>
          <w:sz w:val="28"/>
          <w:szCs w:val="28"/>
          <w:rtl/>
          <w:lang w:bidi="ar-MA"/>
        </w:rPr>
        <w:t xml:space="preserve"> </w:t>
      </w:r>
      <w:r w:rsidRPr="00A43660">
        <w:rPr>
          <w:rFonts w:hint="cs"/>
          <w:b/>
          <w:bCs/>
          <w:sz w:val="28"/>
          <w:szCs w:val="28"/>
          <w:rtl/>
          <w:lang w:bidi="ar-MA"/>
        </w:rPr>
        <w:t xml:space="preserve">لا </w:t>
      </w:r>
      <w:r>
        <w:rPr>
          <w:rFonts w:hint="cs"/>
          <w:b/>
          <w:bCs/>
          <w:sz w:val="28"/>
          <w:szCs w:val="28"/>
          <w:rtl/>
          <w:lang w:bidi="ar-MA"/>
        </w:rPr>
        <w:t>ي</w:t>
      </w:r>
      <w:r w:rsidRPr="00A43660">
        <w:rPr>
          <w:rFonts w:hint="cs"/>
          <w:b/>
          <w:bCs/>
          <w:sz w:val="28"/>
          <w:szCs w:val="28"/>
          <w:rtl/>
          <w:lang w:bidi="ar-MA"/>
        </w:rPr>
        <w:t xml:space="preserve">خص فقط المغاربة المقيمين في المغرب ، بل أيضا المهاجرين المغاربة الذين لهم الحق في التمتع  بحقوق المواطنة كاملة . هذا بالإضافة  للأجانب الذين يتمتعون بالحريات الأساسية المعترف بها للمواطنات والمواطنين المغاربة وذلك وفق القانون . كما أن المقيمين منهم في المغرب { الأجانب } لهم حق المشاركة في الانتخابات المحلية </w:t>
      </w:r>
      <w:r w:rsidR="007D5C81">
        <w:rPr>
          <w:rFonts w:hint="cs"/>
          <w:b/>
          <w:bCs/>
          <w:sz w:val="28"/>
          <w:szCs w:val="28"/>
          <w:rtl/>
          <w:lang w:bidi="ar-MA"/>
        </w:rPr>
        <w:t xml:space="preserve">، </w:t>
      </w:r>
      <w:r w:rsidRPr="00A43660">
        <w:rPr>
          <w:rFonts w:hint="cs"/>
          <w:b/>
          <w:bCs/>
          <w:sz w:val="28"/>
          <w:szCs w:val="28"/>
          <w:rtl/>
          <w:lang w:bidi="ar-MA"/>
        </w:rPr>
        <w:t xml:space="preserve">وذلك بمقتضى القانون أو وفقا لاتفاقيات دولية </w:t>
      </w:r>
      <w:r w:rsidR="007D5C81">
        <w:rPr>
          <w:rFonts w:hint="cs"/>
          <w:b/>
          <w:bCs/>
          <w:sz w:val="28"/>
          <w:szCs w:val="28"/>
          <w:rtl/>
          <w:lang w:bidi="ar-MA"/>
        </w:rPr>
        <w:t>أ</w:t>
      </w:r>
      <w:r w:rsidRPr="00A43660">
        <w:rPr>
          <w:rFonts w:hint="cs"/>
          <w:b/>
          <w:bCs/>
          <w:sz w:val="28"/>
          <w:szCs w:val="28"/>
          <w:rtl/>
          <w:lang w:bidi="ar-MA"/>
        </w:rPr>
        <w:t>و ممارسات المعاملة بالمثل</w:t>
      </w:r>
    </w:p>
    <w:p w:rsidR="00935AE7" w:rsidRDefault="00BA28C2" w:rsidP="00801E4E">
      <w:pPr>
        <w:spacing w:line="360" w:lineRule="auto"/>
        <w:jc w:val="right"/>
        <w:rPr>
          <w:b/>
          <w:bCs/>
          <w:sz w:val="28"/>
          <w:szCs w:val="28"/>
          <w:rtl/>
        </w:rPr>
      </w:pPr>
      <w:r>
        <w:rPr>
          <w:rFonts w:hint="cs"/>
          <w:b/>
          <w:bCs/>
          <w:sz w:val="28"/>
          <w:szCs w:val="28"/>
          <w:rtl/>
          <w:lang w:bidi="ar-MA"/>
        </w:rPr>
        <w:t xml:space="preserve">كما أن مبدا المساواة لم يشمل فقط التمتع بالحقوق والحريات ، بل إنه طال أيضا الواجبات الملقاة على </w:t>
      </w:r>
      <w:r w:rsidR="004908D4">
        <w:rPr>
          <w:rFonts w:hint="cs"/>
          <w:b/>
          <w:bCs/>
          <w:sz w:val="28"/>
          <w:szCs w:val="28"/>
          <w:rtl/>
          <w:lang w:bidi="ar-MA"/>
        </w:rPr>
        <w:t xml:space="preserve">عاتق </w:t>
      </w:r>
      <w:r>
        <w:rPr>
          <w:rFonts w:hint="cs"/>
          <w:b/>
          <w:bCs/>
          <w:sz w:val="28"/>
          <w:szCs w:val="28"/>
          <w:rtl/>
          <w:lang w:bidi="ar-MA"/>
        </w:rPr>
        <w:t xml:space="preserve">المواطنين والمواطنات . وفي هذا الإطار نشير مثلا إلى الفصل 38 المتعلق بإلزامية الدفاع عن الوطن ووحدته الترابية ، </w:t>
      </w:r>
      <w:r w:rsidR="00606659">
        <w:rPr>
          <w:rFonts w:hint="cs"/>
          <w:b/>
          <w:bCs/>
          <w:sz w:val="28"/>
          <w:szCs w:val="28"/>
          <w:rtl/>
          <w:lang w:bidi="ar-MA"/>
        </w:rPr>
        <w:t>والفصل 39 الذي يحث على الزام الجميع بالتحمل على قدرة الاستطاعة للتكاليف العمومية . و</w:t>
      </w:r>
      <w:r w:rsidR="00935AE7">
        <w:rPr>
          <w:rFonts w:hint="cs"/>
          <w:b/>
          <w:bCs/>
          <w:sz w:val="28"/>
          <w:szCs w:val="28"/>
          <w:rtl/>
          <w:lang w:bidi="ar-MA"/>
        </w:rPr>
        <w:t>أ</w:t>
      </w:r>
      <w:r w:rsidR="00606659">
        <w:rPr>
          <w:rFonts w:hint="cs"/>
          <w:b/>
          <w:bCs/>
          <w:sz w:val="28"/>
          <w:szCs w:val="28"/>
          <w:rtl/>
          <w:lang w:bidi="ar-MA"/>
        </w:rPr>
        <w:t xml:space="preserve">خيرا الفصل 40 الذي نص " </w:t>
      </w:r>
      <w:r w:rsidR="00606659" w:rsidRPr="00606659">
        <w:rPr>
          <w:rFonts w:hint="cs"/>
          <w:b/>
          <w:bCs/>
          <w:sz w:val="28"/>
          <w:szCs w:val="28"/>
          <w:rtl/>
        </w:rPr>
        <w:t>على</w:t>
      </w:r>
      <w:r w:rsidR="00606659" w:rsidRPr="00606659">
        <w:rPr>
          <w:b/>
          <w:bCs/>
          <w:sz w:val="28"/>
          <w:szCs w:val="28"/>
          <w:rtl/>
        </w:rPr>
        <w:t xml:space="preserve"> الجميع أن يتحمل، بصفة تضامنية، وبشكل يتناسب مع الوسائل التي يتوفرون عليها، التكاليف التي تتطلبها تنمية البلاد، وكذا تلك الناتجة عن الأعباء الناجمة عن الآفات والكوارث الطبيعية التي تصيب البلاد</w:t>
      </w:r>
      <w:r w:rsidR="00606659">
        <w:rPr>
          <w:rFonts w:hint="cs"/>
          <w:b/>
          <w:bCs/>
          <w:sz w:val="28"/>
          <w:szCs w:val="28"/>
          <w:rtl/>
        </w:rPr>
        <w:t xml:space="preserve"> "</w:t>
      </w:r>
    </w:p>
    <w:p w:rsidR="00BA28C2" w:rsidRDefault="00935AE7" w:rsidP="00801E4E">
      <w:pPr>
        <w:spacing w:line="360" w:lineRule="auto"/>
        <w:jc w:val="right"/>
        <w:rPr>
          <w:b/>
          <w:bCs/>
          <w:sz w:val="28"/>
          <w:szCs w:val="28"/>
          <w:rtl/>
        </w:rPr>
      </w:pPr>
      <w:r>
        <w:rPr>
          <w:rFonts w:hint="cs"/>
          <w:b/>
          <w:bCs/>
          <w:sz w:val="28"/>
          <w:szCs w:val="28"/>
          <w:rtl/>
        </w:rPr>
        <w:t xml:space="preserve">ولعل </w:t>
      </w:r>
      <w:r w:rsidR="00E10F2D">
        <w:rPr>
          <w:rFonts w:hint="cs"/>
          <w:b/>
          <w:bCs/>
          <w:sz w:val="28"/>
          <w:szCs w:val="28"/>
          <w:rtl/>
        </w:rPr>
        <w:t xml:space="preserve"> أهم ما يمكن أن يذكر في مجال حق المساواة في الدستور المغربي ، هو المساواة بين الرجل والمرأة ، ولذلك خصصت عدة فصول </w:t>
      </w:r>
      <w:r w:rsidR="001660E1">
        <w:rPr>
          <w:rFonts w:hint="cs"/>
          <w:b/>
          <w:bCs/>
          <w:sz w:val="28"/>
          <w:szCs w:val="28"/>
          <w:rtl/>
        </w:rPr>
        <w:t xml:space="preserve">من الدستور المغربي </w:t>
      </w:r>
      <w:r w:rsidR="00E10F2D">
        <w:rPr>
          <w:rFonts w:hint="cs"/>
          <w:b/>
          <w:bCs/>
          <w:sz w:val="28"/>
          <w:szCs w:val="28"/>
          <w:rtl/>
        </w:rPr>
        <w:t xml:space="preserve">للنهوض بحقوق </w:t>
      </w:r>
      <w:r w:rsidR="007418A5">
        <w:rPr>
          <w:rFonts w:hint="cs"/>
          <w:b/>
          <w:bCs/>
          <w:sz w:val="28"/>
          <w:szCs w:val="28"/>
          <w:rtl/>
        </w:rPr>
        <w:t xml:space="preserve">هذه الأخيرة </w:t>
      </w:r>
      <w:r w:rsidR="00E10F2D">
        <w:rPr>
          <w:rFonts w:hint="cs"/>
          <w:b/>
          <w:bCs/>
          <w:sz w:val="28"/>
          <w:szCs w:val="28"/>
          <w:rtl/>
        </w:rPr>
        <w:t xml:space="preserve">، </w:t>
      </w:r>
      <w:r w:rsidR="001660E1">
        <w:rPr>
          <w:rFonts w:hint="cs"/>
          <w:b/>
          <w:bCs/>
          <w:sz w:val="28"/>
          <w:szCs w:val="28"/>
          <w:rtl/>
        </w:rPr>
        <w:t xml:space="preserve">والعمل على جعلها تحظى بمكانة مهمة داخل المجتمع  . </w:t>
      </w:r>
      <w:r w:rsidR="00E10F2D">
        <w:rPr>
          <w:rFonts w:hint="cs"/>
          <w:b/>
          <w:bCs/>
          <w:sz w:val="28"/>
          <w:szCs w:val="28"/>
          <w:rtl/>
        </w:rPr>
        <w:t xml:space="preserve">وهذا ما سنتناوله في الفقرة </w:t>
      </w:r>
      <w:r w:rsidR="00D97648">
        <w:rPr>
          <w:rFonts w:hint="cs"/>
          <w:b/>
          <w:bCs/>
          <w:sz w:val="28"/>
          <w:szCs w:val="28"/>
          <w:rtl/>
        </w:rPr>
        <w:t>الثانية.</w:t>
      </w:r>
    </w:p>
    <w:p w:rsidR="00341034" w:rsidRDefault="00341034" w:rsidP="00801E4E">
      <w:pPr>
        <w:spacing w:line="360" w:lineRule="auto"/>
        <w:jc w:val="right"/>
        <w:rPr>
          <w:b/>
          <w:bCs/>
          <w:sz w:val="28"/>
          <w:szCs w:val="28"/>
          <w:rtl/>
        </w:rPr>
      </w:pPr>
    </w:p>
    <w:p w:rsidR="001660E1" w:rsidRDefault="0015777B" w:rsidP="00801E4E">
      <w:pPr>
        <w:spacing w:line="360" w:lineRule="auto"/>
        <w:jc w:val="right"/>
        <w:rPr>
          <w:b/>
          <w:bCs/>
          <w:color w:val="0070C0"/>
          <w:sz w:val="28"/>
          <w:szCs w:val="28"/>
          <w:rtl/>
          <w:lang w:bidi="ar-MA"/>
        </w:rPr>
      </w:pPr>
      <w:r w:rsidRPr="00062E0D">
        <w:rPr>
          <w:rFonts w:hint="cs"/>
          <w:b/>
          <w:bCs/>
          <w:color w:val="0070C0"/>
          <w:sz w:val="28"/>
          <w:szCs w:val="28"/>
          <w:rtl/>
          <w:lang w:bidi="ar-MA"/>
        </w:rPr>
        <w:t xml:space="preserve">الفقرة الثانية : </w:t>
      </w:r>
      <w:r w:rsidR="00C00FC9" w:rsidRPr="00062E0D">
        <w:rPr>
          <w:rFonts w:hint="cs"/>
          <w:b/>
          <w:bCs/>
          <w:color w:val="0070C0"/>
          <w:sz w:val="28"/>
          <w:szCs w:val="28"/>
          <w:rtl/>
          <w:lang w:bidi="ar-MA"/>
        </w:rPr>
        <w:t>المقتضيات الدستورية الخاصة</w:t>
      </w:r>
      <w:r w:rsidR="00935AE7" w:rsidRPr="00062E0D">
        <w:rPr>
          <w:rFonts w:hint="cs"/>
          <w:b/>
          <w:bCs/>
          <w:color w:val="0070C0"/>
          <w:sz w:val="28"/>
          <w:szCs w:val="28"/>
          <w:rtl/>
          <w:lang w:bidi="ar-MA"/>
        </w:rPr>
        <w:t xml:space="preserve"> بالنهوض بحقوق المرأة </w:t>
      </w:r>
      <w:r w:rsidR="00062E0D" w:rsidRPr="00062E0D">
        <w:rPr>
          <w:rFonts w:hint="cs"/>
          <w:b/>
          <w:bCs/>
          <w:color w:val="0070C0"/>
          <w:sz w:val="28"/>
          <w:szCs w:val="28"/>
          <w:rtl/>
          <w:lang w:bidi="ar-MA"/>
        </w:rPr>
        <w:t>:</w:t>
      </w:r>
    </w:p>
    <w:p w:rsidR="001660E1" w:rsidRDefault="001660E1" w:rsidP="00801E4E">
      <w:pPr>
        <w:spacing w:line="360" w:lineRule="auto"/>
        <w:jc w:val="right"/>
        <w:rPr>
          <w:b/>
          <w:bCs/>
          <w:sz w:val="28"/>
          <w:szCs w:val="28"/>
          <w:rtl/>
          <w:lang w:bidi="ar-MA"/>
        </w:rPr>
      </w:pPr>
      <w:r>
        <w:rPr>
          <w:rFonts w:hint="cs"/>
          <w:b/>
          <w:bCs/>
          <w:sz w:val="28"/>
          <w:szCs w:val="28"/>
          <w:rtl/>
          <w:lang w:bidi="ar-MA"/>
        </w:rPr>
        <w:t xml:space="preserve">إدراكا منه لضرورة تفعيل دور المرأة في جميع مناحي الحياة السياسية ، الاقتصادية والاجتماعية ، وانطلاقا من مبادئ الحكامة الجيدة ، المساواة ، تكافؤ الفرص والعدالة الاجتماعية ، عمل المغرب على إدخال مجموعة من المقتضيات الجديدة في دستور 2011 بغية النهوض بالحقوق الدستورية للمرأة </w:t>
      </w:r>
    </w:p>
    <w:p w:rsidR="001660E1" w:rsidRDefault="001660E1" w:rsidP="00012432">
      <w:pPr>
        <w:spacing w:line="360" w:lineRule="auto"/>
        <w:jc w:val="right"/>
        <w:rPr>
          <w:b/>
          <w:bCs/>
          <w:sz w:val="28"/>
          <w:szCs w:val="28"/>
          <w:shd w:val="clear" w:color="auto" w:fill="FFFFFF"/>
          <w:rtl/>
        </w:rPr>
      </w:pPr>
      <w:r>
        <w:rPr>
          <w:rFonts w:hint="cs"/>
          <w:b/>
          <w:bCs/>
          <w:sz w:val="28"/>
          <w:szCs w:val="28"/>
          <w:rtl/>
          <w:lang w:bidi="ar-MA"/>
        </w:rPr>
        <w:t xml:space="preserve">وفي هذا الإطار نص الفصل 6 في فقرته الثانية " </w:t>
      </w:r>
      <w:r w:rsidRPr="00456FC2">
        <w:rPr>
          <w:rFonts w:hint="cs"/>
          <w:b/>
          <w:bCs/>
          <w:sz w:val="28"/>
          <w:szCs w:val="28"/>
          <w:rtl/>
          <w:lang w:bidi="ar-MA"/>
        </w:rPr>
        <w:t>ت</w:t>
      </w:r>
      <w:r w:rsidRPr="00456FC2">
        <w:rPr>
          <w:b/>
          <w:bCs/>
          <w:sz w:val="28"/>
          <w:szCs w:val="28"/>
          <w:shd w:val="clear" w:color="auto" w:fill="FFFFFF"/>
          <w:rtl/>
        </w:rPr>
        <w:t>عمل السلطات العمومية على توفير الظروف التي تمكن من تعميم الطابع الفعلي لحرية المواطنات والمواطنين، والمساواة بينهم، ومن مشاركتهم في الحياة</w:t>
      </w:r>
      <w:r w:rsidR="00FD0CBA">
        <w:rPr>
          <w:rFonts w:hint="cs"/>
          <w:b/>
          <w:bCs/>
          <w:sz w:val="28"/>
          <w:szCs w:val="28"/>
          <w:shd w:val="clear" w:color="auto" w:fill="FFFFFF"/>
          <w:rtl/>
        </w:rPr>
        <w:t xml:space="preserve"> </w:t>
      </w:r>
      <w:r w:rsidRPr="00456FC2">
        <w:rPr>
          <w:b/>
          <w:bCs/>
          <w:sz w:val="28"/>
          <w:szCs w:val="28"/>
          <w:shd w:val="clear" w:color="auto" w:fill="FFFFFF"/>
          <w:rtl/>
        </w:rPr>
        <w:t>السياسية والاقتصادية والثقافية والاجتماعية</w:t>
      </w:r>
      <w:r w:rsidRPr="00CF5404">
        <w:rPr>
          <w:rFonts w:hint="cs"/>
          <w:b/>
          <w:bCs/>
          <w:sz w:val="28"/>
          <w:szCs w:val="28"/>
          <w:shd w:val="clear" w:color="auto" w:fill="FFFFFF"/>
          <w:rtl/>
        </w:rPr>
        <w:t xml:space="preserve">" وهذا ما أكده أيضا الفصل 19 </w:t>
      </w:r>
      <w:r w:rsidRPr="00CD5431">
        <w:rPr>
          <w:rFonts w:hint="cs"/>
          <w:b/>
          <w:bCs/>
          <w:sz w:val="28"/>
          <w:szCs w:val="28"/>
          <w:shd w:val="clear" w:color="auto" w:fill="FFFFFF"/>
          <w:rtl/>
        </w:rPr>
        <w:t>الذي</w:t>
      </w:r>
      <w:r w:rsidR="00FD0CBA">
        <w:rPr>
          <w:rFonts w:hint="cs"/>
          <w:b/>
          <w:bCs/>
          <w:sz w:val="28"/>
          <w:szCs w:val="28"/>
          <w:shd w:val="clear" w:color="auto" w:fill="FFFFFF"/>
          <w:rtl/>
          <w:lang w:bidi="ar-MA"/>
        </w:rPr>
        <w:t xml:space="preserve"> </w:t>
      </w:r>
      <w:r w:rsidRPr="00CD5431">
        <w:rPr>
          <w:rFonts w:hint="cs"/>
          <w:b/>
          <w:bCs/>
          <w:sz w:val="28"/>
          <w:szCs w:val="28"/>
          <w:shd w:val="clear" w:color="auto" w:fill="FFFFFF"/>
          <w:rtl/>
        </w:rPr>
        <w:t>كان أكثر شمولية</w:t>
      </w:r>
      <w:r w:rsidR="00FD0CBA">
        <w:rPr>
          <w:rFonts w:hint="cs"/>
          <w:b/>
          <w:bCs/>
          <w:sz w:val="28"/>
          <w:szCs w:val="28"/>
          <w:shd w:val="clear" w:color="auto" w:fill="FFFFFF"/>
          <w:rtl/>
        </w:rPr>
        <w:t xml:space="preserve"> </w:t>
      </w:r>
      <w:r w:rsidRPr="00A351FE">
        <w:rPr>
          <w:rFonts w:hint="cs"/>
          <w:b/>
          <w:bCs/>
          <w:sz w:val="28"/>
          <w:szCs w:val="28"/>
          <w:shd w:val="clear" w:color="auto" w:fill="FFFFFF"/>
          <w:rtl/>
        </w:rPr>
        <w:t xml:space="preserve">واتساعا </w:t>
      </w:r>
      <w:r>
        <w:rPr>
          <w:rFonts w:hint="cs"/>
          <w:b/>
          <w:bCs/>
          <w:sz w:val="28"/>
          <w:szCs w:val="28"/>
          <w:shd w:val="clear" w:color="auto" w:fill="FFFFFF"/>
          <w:rtl/>
        </w:rPr>
        <w:t xml:space="preserve">بحيث نص على تمتيع المرأة على قدم المساواة مع الرجل ، بالإضافة إلى الحقوق أعلاه ،  بالحقوق والحريات المدنية والبيئية ، ليس فقط المنصوص عليها في الدستور، وإنما أيضا في الاتفاقيات والمواثيق الدولية كما صادق عليها المغرب </w:t>
      </w:r>
    </w:p>
    <w:p w:rsidR="001660E1" w:rsidRDefault="001660E1" w:rsidP="00801E4E">
      <w:pPr>
        <w:spacing w:line="360" w:lineRule="auto"/>
        <w:jc w:val="right"/>
        <w:rPr>
          <w:b/>
          <w:bCs/>
          <w:sz w:val="28"/>
          <w:szCs w:val="28"/>
          <w:shd w:val="clear" w:color="auto" w:fill="FFFFFF"/>
          <w:rtl/>
        </w:rPr>
      </w:pPr>
      <w:r>
        <w:rPr>
          <w:rFonts w:hint="cs"/>
          <w:b/>
          <w:bCs/>
          <w:sz w:val="28"/>
          <w:szCs w:val="28"/>
          <w:shd w:val="clear" w:color="auto" w:fill="FFFFFF"/>
          <w:rtl/>
        </w:rPr>
        <w:t xml:space="preserve">هكذا أصبح بإمكان المواطنات إلى جانب المواطنين، الحق في تقديم ملتمسات في مجال التشريع { الفصل 14 } وفي تقديم عرائض إلى السلطات العمومية { الفصل 15 } </w:t>
      </w:r>
      <w:r>
        <w:rPr>
          <w:rStyle w:val="Appelnotedebasdep"/>
          <w:b/>
          <w:bCs/>
          <w:sz w:val="28"/>
          <w:szCs w:val="28"/>
          <w:shd w:val="clear" w:color="auto" w:fill="FFFFFF"/>
          <w:rtl/>
        </w:rPr>
        <w:footnoteReference w:id="3"/>
      </w:r>
    </w:p>
    <w:p w:rsidR="001660E1" w:rsidRDefault="001660E1" w:rsidP="00801E4E">
      <w:pPr>
        <w:spacing w:line="360" w:lineRule="auto"/>
        <w:jc w:val="right"/>
        <w:rPr>
          <w:b/>
          <w:bCs/>
          <w:sz w:val="28"/>
          <w:szCs w:val="28"/>
          <w:shd w:val="clear" w:color="auto" w:fill="FFFFFF"/>
          <w:rtl/>
        </w:rPr>
      </w:pPr>
      <w:r>
        <w:rPr>
          <w:rFonts w:hint="cs"/>
          <w:b/>
          <w:bCs/>
          <w:sz w:val="28"/>
          <w:szCs w:val="28"/>
          <w:shd w:val="clear" w:color="auto" w:fill="FFFFFF"/>
          <w:rtl/>
        </w:rPr>
        <w:t xml:space="preserve">غير أن أهم المقتضيات التي تضمنها الدستور في مجال الحقوق الدستورية للمرأة ، تلك المتعلقة بتحسين ولوجها في المجال السياسي والتمثيلي ، وكذا على مستوى المناصفة و التدبير المؤسساتي بعد أن تم التنصيص على إحداث هيئة المناصفة ومكافحة كل أشكال التمييز } </w:t>
      </w:r>
    </w:p>
    <w:p w:rsidR="001660E1" w:rsidRDefault="001660E1" w:rsidP="00D51FAC">
      <w:pPr>
        <w:pStyle w:val="Paragraphedeliste"/>
        <w:spacing w:line="360" w:lineRule="auto"/>
        <w:jc w:val="right"/>
        <w:rPr>
          <w:b/>
          <w:bCs/>
          <w:sz w:val="28"/>
          <w:szCs w:val="28"/>
          <w:shd w:val="clear" w:color="auto" w:fill="FFFFFF"/>
          <w:rtl/>
        </w:rPr>
      </w:pPr>
      <w:r w:rsidRPr="00F71A41">
        <w:rPr>
          <w:rFonts w:hint="cs"/>
          <w:b/>
          <w:bCs/>
          <w:color w:val="00B050"/>
          <w:sz w:val="28"/>
          <w:szCs w:val="28"/>
          <w:shd w:val="clear" w:color="auto" w:fill="FFFFFF"/>
          <w:rtl/>
        </w:rPr>
        <w:t xml:space="preserve">1 </w:t>
      </w:r>
      <w:r w:rsidRPr="00F71A41">
        <w:rPr>
          <w:b/>
          <w:bCs/>
          <w:color w:val="00B050"/>
          <w:sz w:val="28"/>
          <w:szCs w:val="28"/>
          <w:shd w:val="clear" w:color="auto" w:fill="FFFFFF"/>
          <w:rtl/>
        </w:rPr>
        <w:t>–</w:t>
      </w:r>
      <w:r w:rsidRPr="00F71A41">
        <w:rPr>
          <w:rFonts w:hint="cs"/>
          <w:b/>
          <w:bCs/>
          <w:color w:val="00B050"/>
          <w:sz w:val="28"/>
          <w:szCs w:val="28"/>
          <w:shd w:val="clear" w:color="auto" w:fill="FFFFFF"/>
          <w:rtl/>
        </w:rPr>
        <w:t xml:space="preserve"> في المجال السياسي والتمثيلي </w:t>
      </w:r>
      <w:r w:rsidRPr="00D921C6">
        <w:rPr>
          <w:rFonts w:hint="cs"/>
          <w:b/>
          <w:bCs/>
          <w:color w:val="4F81BD" w:themeColor="accent1"/>
          <w:sz w:val="28"/>
          <w:szCs w:val="28"/>
          <w:shd w:val="clear" w:color="auto" w:fill="FFFFFF"/>
          <w:rtl/>
        </w:rPr>
        <w:t xml:space="preserve">: </w:t>
      </w:r>
      <w:r w:rsidRPr="009C0C56">
        <w:rPr>
          <w:rFonts w:hint="cs"/>
          <w:b/>
          <w:bCs/>
          <w:sz w:val="28"/>
          <w:szCs w:val="28"/>
          <w:shd w:val="clear" w:color="auto" w:fill="FFFFFF"/>
          <w:rtl/>
        </w:rPr>
        <w:t xml:space="preserve">على الرغم من كون </w:t>
      </w:r>
      <w:r>
        <w:rPr>
          <w:rFonts w:hint="cs"/>
          <w:b/>
          <w:bCs/>
          <w:sz w:val="28"/>
          <w:szCs w:val="28"/>
          <w:shd w:val="clear" w:color="auto" w:fill="FFFFFF"/>
          <w:rtl/>
        </w:rPr>
        <w:t xml:space="preserve">أن </w:t>
      </w:r>
      <w:r w:rsidRPr="009C0C56">
        <w:rPr>
          <w:rFonts w:hint="cs"/>
          <w:b/>
          <w:bCs/>
          <w:sz w:val="28"/>
          <w:szCs w:val="28"/>
          <w:shd w:val="clear" w:color="auto" w:fill="FFFFFF"/>
          <w:rtl/>
        </w:rPr>
        <w:t xml:space="preserve">جميع الدساتير المغربية السابقة </w:t>
      </w:r>
      <w:r>
        <w:rPr>
          <w:rFonts w:hint="cs"/>
          <w:b/>
          <w:bCs/>
          <w:sz w:val="28"/>
          <w:szCs w:val="28"/>
          <w:shd w:val="clear" w:color="auto" w:fill="FFFFFF"/>
          <w:rtl/>
        </w:rPr>
        <w:t xml:space="preserve">أعطت عناية كبيرة </w:t>
      </w:r>
      <w:r w:rsidR="00D51FAC">
        <w:rPr>
          <w:rFonts w:hint="cs"/>
          <w:b/>
          <w:bCs/>
          <w:sz w:val="28"/>
          <w:szCs w:val="28"/>
          <w:shd w:val="clear" w:color="auto" w:fill="FFFFFF"/>
          <w:rtl/>
        </w:rPr>
        <w:t>لل</w:t>
      </w:r>
      <w:r>
        <w:rPr>
          <w:rFonts w:hint="cs"/>
          <w:b/>
          <w:bCs/>
          <w:sz w:val="28"/>
          <w:szCs w:val="28"/>
          <w:shd w:val="clear" w:color="auto" w:fill="FFFFFF"/>
          <w:rtl/>
        </w:rPr>
        <w:t xml:space="preserve">حقوق السياسية للمرأة ، فإن دستور 2011 شكل قفزة نوعية </w:t>
      </w:r>
      <w:r w:rsidR="004A7D98">
        <w:rPr>
          <w:rFonts w:hint="cs"/>
          <w:b/>
          <w:bCs/>
          <w:sz w:val="28"/>
          <w:szCs w:val="28"/>
          <w:shd w:val="clear" w:color="auto" w:fill="FFFFFF"/>
          <w:rtl/>
        </w:rPr>
        <w:t xml:space="preserve">، </w:t>
      </w:r>
      <w:r>
        <w:rPr>
          <w:rFonts w:hint="cs"/>
          <w:b/>
          <w:bCs/>
          <w:sz w:val="28"/>
          <w:szCs w:val="28"/>
          <w:shd w:val="clear" w:color="auto" w:fill="FFFFFF"/>
          <w:rtl/>
        </w:rPr>
        <w:t xml:space="preserve">ليس فقط على مستوى تمتيعها بمجموعة من الحقوق ، وإنما أيضا من خلال العمل على تحسين تمثيليتها داخل المؤسسات المنتخبة ، وضمان مشاركتها في صناعة واتخاذ القرار . فالفصل 7 أعطى للأحزاب السياسية دورا على مستوى تأطير وتكوين المواطنات والمواطنين على قدم المساواة ، والعمل على تعزيز انخراطهم في الحياة الوطنية وفي تدبير الشأن العام ،أما الفصل 30 فقد نص في فقرته الأولى على أن " </w:t>
      </w:r>
      <w:r w:rsidRPr="00DD503A">
        <w:rPr>
          <w:b/>
          <w:bCs/>
          <w:sz w:val="28"/>
          <w:szCs w:val="28"/>
          <w:shd w:val="clear" w:color="auto" w:fill="FFFFFF"/>
          <w:rtl/>
        </w:rPr>
        <w:t xml:space="preserve">لكل مواطنة و مواطن، الحق في التصويت، وفي الترشح للانتخابات، شرط بلوغ سن الرشد القانونية، والتمتع بالحقوق المدنية والسياسية. </w:t>
      </w:r>
      <w:r w:rsidRPr="00DD503A">
        <w:rPr>
          <w:rFonts w:hint="cs"/>
          <w:b/>
          <w:bCs/>
          <w:sz w:val="28"/>
          <w:szCs w:val="28"/>
          <w:shd w:val="clear" w:color="auto" w:fill="FFFFFF"/>
          <w:rtl/>
        </w:rPr>
        <w:lastRenderedPageBreak/>
        <w:t>و</w:t>
      </w:r>
      <w:r>
        <w:rPr>
          <w:rFonts w:hint="cs"/>
          <w:b/>
          <w:bCs/>
          <w:sz w:val="28"/>
          <w:szCs w:val="28"/>
          <w:shd w:val="clear" w:color="auto" w:fill="FFFFFF"/>
          <w:rtl/>
        </w:rPr>
        <w:t>ي</w:t>
      </w:r>
      <w:r w:rsidRPr="00DD503A">
        <w:rPr>
          <w:rFonts w:hint="cs"/>
          <w:b/>
          <w:bCs/>
          <w:sz w:val="28"/>
          <w:szCs w:val="28"/>
          <w:shd w:val="clear" w:color="auto" w:fill="FFFFFF"/>
          <w:rtl/>
        </w:rPr>
        <w:t>نص</w:t>
      </w:r>
      <w:r w:rsidRPr="00DD503A">
        <w:rPr>
          <w:b/>
          <w:bCs/>
          <w:sz w:val="28"/>
          <w:szCs w:val="28"/>
          <w:shd w:val="clear" w:color="auto" w:fill="FFFFFF"/>
          <w:rtl/>
        </w:rPr>
        <w:t xml:space="preserve"> القانون على مقتضيات من شأنها تشجيع تكافؤ الفرص بين النساء والرجال في ولوج الوظائف الانتخابية</w:t>
      </w:r>
      <w:r>
        <w:rPr>
          <w:rFonts w:hint="cs"/>
          <w:b/>
          <w:bCs/>
          <w:sz w:val="28"/>
          <w:szCs w:val="28"/>
          <w:shd w:val="clear" w:color="auto" w:fill="FFFFFF"/>
          <w:rtl/>
        </w:rPr>
        <w:t xml:space="preserve"> " </w:t>
      </w:r>
    </w:p>
    <w:p w:rsidR="001660E1" w:rsidRDefault="001660E1" w:rsidP="00801E4E">
      <w:pPr>
        <w:pStyle w:val="Paragraphedeliste"/>
        <w:spacing w:line="360" w:lineRule="auto"/>
        <w:jc w:val="right"/>
        <w:rPr>
          <w:b/>
          <w:bCs/>
          <w:sz w:val="28"/>
          <w:szCs w:val="28"/>
          <w:shd w:val="clear" w:color="auto" w:fill="FFFFFF"/>
          <w:rtl/>
        </w:rPr>
      </w:pPr>
      <w:r w:rsidRPr="00EE3279">
        <w:rPr>
          <w:rFonts w:hint="cs"/>
          <w:b/>
          <w:bCs/>
          <w:sz w:val="28"/>
          <w:szCs w:val="28"/>
          <w:shd w:val="clear" w:color="auto" w:fill="FFFFFF"/>
          <w:rtl/>
        </w:rPr>
        <w:t xml:space="preserve">هذا بالإضافة إلى </w:t>
      </w:r>
      <w:r>
        <w:rPr>
          <w:rFonts w:hint="cs"/>
          <w:b/>
          <w:bCs/>
          <w:sz w:val="28"/>
          <w:szCs w:val="28"/>
          <w:shd w:val="clear" w:color="auto" w:fill="FFFFFF"/>
          <w:rtl/>
        </w:rPr>
        <w:t xml:space="preserve">ما نصت عليه بعض مقتضيات </w:t>
      </w:r>
      <w:r w:rsidRPr="00EE3279">
        <w:rPr>
          <w:rFonts w:hint="cs"/>
          <w:b/>
          <w:bCs/>
          <w:sz w:val="28"/>
          <w:szCs w:val="28"/>
          <w:shd w:val="clear" w:color="auto" w:fill="FFFFFF"/>
          <w:rtl/>
        </w:rPr>
        <w:t xml:space="preserve">الفقرة الأولى من </w:t>
      </w:r>
      <w:r>
        <w:rPr>
          <w:rFonts w:hint="cs"/>
          <w:b/>
          <w:bCs/>
          <w:sz w:val="28"/>
          <w:szCs w:val="28"/>
          <w:shd w:val="clear" w:color="auto" w:fill="FFFFFF"/>
          <w:rtl/>
        </w:rPr>
        <w:t>الفصل 146 على أنه تحدد بقانون تنظيمي أحكام تحسين تمثيلية النساء داخل الجهات والجماعات الترابية الأخرى .</w:t>
      </w:r>
    </w:p>
    <w:p w:rsidR="001660E1" w:rsidRDefault="001660E1" w:rsidP="009F58FF">
      <w:pPr>
        <w:pStyle w:val="Paragraphedeliste"/>
        <w:spacing w:line="360" w:lineRule="auto"/>
        <w:jc w:val="right"/>
        <w:rPr>
          <w:b/>
          <w:bCs/>
          <w:sz w:val="28"/>
          <w:szCs w:val="28"/>
          <w:shd w:val="clear" w:color="auto" w:fill="FFFFFF"/>
          <w:rtl/>
        </w:rPr>
      </w:pPr>
      <w:r>
        <w:rPr>
          <w:rFonts w:hint="cs"/>
          <w:b/>
          <w:bCs/>
          <w:sz w:val="28"/>
          <w:szCs w:val="28"/>
          <w:shd w:val="clear" w:color="auto" w:fill="FFFFFF"/>
          <w:rtl/>
        </w:rPr>
        <w:t>وفعلا ، فقد برز الحضور المتميز</w:t>
      </w:r>
      <w:r w:rsidR="00DB0C52">
        <w:rPr>
          <w:rFonts w:hint="cs"/>
          <w:b/>
          <w:bCs/>
          <w:sz w:val="28"/>
          <w:szCs w:val="28"/>
          <w:shd w:val="clear" w:color="auto" w:fill="FFFFFF"/>
          <w:rtl/>
        </w:rPr>
        <w:t xml:space="preserve"> لل</w:t>
      </w:r>
      <w:r>
        <w:rPr>
          <w:rFonts w:hint="cs"/>
          <w:b/>
          <w:bCs/>
          <w:sz w:val="28"/>
          <w:szCs w:val="28"/>
          <w:shd w:val="clear" w:color="auto" w:fill="FFFFFF"/>
          <w:rtl/>
        </w:rPr>
        <w:t>مرأة  في الساحة الوطنية من خلال انخراطها أولا في الانتخابات التشريعية  . بحيث إذا قمنا بعملية المقارنة بين النتائج المحصلة منذ أول انتخابات تشريعية لسنة 1963 إلى انتخابات</w:t>
      </w:r>
      <w:r w:rsidR="009F58FF">
        <w:rPr>
          <w:rFonts w:hint="cs"/>
          <w:b/>
          <w:bCs/>
          <w:sz w:val="28"/>
          <w:szCs w:val="28"/>
          <w:shd w:val="clear" w:color="auto" w:fill="FFFFFF"/>
          <w:rtl/>
          <w:lang w:bidi="ar-MA"/>
        </w:rPr>
        <w:t xml:space="preserve"> 2016</w:t>
      </w:r>
      <w:r>
        <w:rPr>
          <w:rFonts w:hint="cs"/>
          <w:b/>
          <w:bCs/>
          <w:sz w:val="28"/>
          <w:szCs w:val="28"/>
          <w:shd w:val="clear" w:color="auto" w:fill="FFFFFF"/>
          <w:rtl/>
        </w:rPr>
        <w:t xml:space="preserve">  ، نلاحظ تطورا كبيرا لعدد النساء الممثلات داخل البرلمان </w:t>
      </w:r>
      <w:r w:rsidR="00476F7B">
        <w:rPr>
          <w:rFonts w:hint="cs"/>
          <w:b/>
          <w:bCs/>
          <w:sz w:val="28"/>
          <w:szCs w:val="28"/>
          <w:shd w:val="clear" w:color="auto" w:fill="FFFFFF"/>
          <w:rtl/>
        </w:rPr>
        <w:t xml:space="preserve">، </w:t>
      </w:r>
      <w:r>
        <w:rPr>
          <w:rFonts w:hint="cs"/>
          <w:b/>
          <w:bCs/>
          <w:sz w:val="28"/>
          <w:szCs w:val="28"/>
          <w:shd w:val="clear" w:color="auto" w:fill="FFFFFF"/>
          <w:rtl/>
        </w:rPr>
        <w:t>بحيث انتقل عددهن من نائبتين برلمانيتين في سنة 1997 إلى 35 نائبة خلال انتخابات 2002 . وإذا كانت انتخابات 2007 قد سجلت تراجعا طفيفا في تم</w:t>
      </w:r>
      <w:r w:rsidR="00D86364">
        <w:rPr>
          <w:rFonts w:hint="cs"/>
          <w:b/>
          <w:bCs/>
          <w:sz w:val="28"/>
          <w:szCs w:val="28"/>
          <w:shd w:val="clear" w:color="auto" w:fill="FFFFFF"/>
          <w:rtl/>
        </w:rPr>
        <w:t>ثي</w:t>
      </w:r>
      <w:r>
        <w:rPr>
          <w:rFonts w:hint="cs"/>
          <w:b/>
          <w:bCs/>
          <w:sz w:val="28"/>
          <w:szCs w:val="28"/>
          <w:shd w:val="clear" w:color="auto" w:fill="FFFFFF"/>
          <w:rtl/>
        </w:rPr>
        <w:t xml:space="preserve">لية النساء إلى 34 مقعد ، فإن الانتخابات التشريعية لمجلس النواب لسنة 2011 ، سجلت ارتفاعا ملحوظا ، لعدد النساء البرلمانيات بحيث حصلن على 67 مقعدا { 60 مقعدا خاص بالقائمة الوطنية و 7 مقاعد خاصة باللوائح المحلية } وبذلك وصل تمثيل النساء في هذه الانتخابات إلى 17 </w:t>
      </w:r>
      <w:r>
        <w:rPr>
          <w:rFonts w:ascii="Calibri" w:hAnsi="Calibri" w:cs="Calibri"/>
          <w:b/>
          <w:bCs/>
          <w:sz w:val="28"/>
          <w:szCs w:val="28"/>
          <w:shd w:val="clear" w:color="auto" w:fill="FFFFFF"/>
          <w:rtl/>
        </w:rPr>
        <w:t>%</w:t>
      </w:r>
      <w:r>
        <w:rPr>
          <w:rStyle w:val="Appelnotedebasdep"/>
          <w:b/>
          <w:bCs/>
          <w:sz w:val="28"/>
          <w:szCs w:val="28"/>
          <w:shd w:val="clear" w:color="auto" w:fill="FFFFFF"/>
          <w:rtl/>
        </w:rPr>
        <w:footnoteReference w:id="4"/>
      </w:r>
    </w:p>
    <w:p w:rsidR="001660E1" w:rsidRPr="009A2A35" w:rsidRDefault="00F06DA6" w:rsidP="00B635FD">
      <w:pPr>
        <w:pStyle w:val="Paragraphedeliste"/>
        <w:spacing w:line="360" w:lineRule="auto"/>
        <w:jc w:val="right"/>
        <w:rPr>
          <w:rFonts w:ascii="Calibri" w:hAnsi="Calibri" w:cs="Arial"/>
          <w:b/>
          <w:bCs/>
          <w:sz w:val="28"/>
          <w:szCs w:val="28"/>
          <w:shd w:val="clear" w:color="auto" w:fill="FFFFFF"/>
          <w:rtl/>
        </w:rPr>
      </w:pPr>
      <w:r>
        <w:rPr>
          <w:rFonts w:hint="cs"/>
          <w:b/>
          <w:bCs/>
          <w:sz w:val="28"/>
          <w:szCs w:val="28"/>
          <w:shd w:val="clear" w:color="auto" w:fill="FFFFFF"/>
          <w:rtl/>
        </w:rPr>
        <w:t xml:space="preserve">بل أكثر من ذلك </w:t>
      </w:r>
      <w:r w:rsidR="00F534B9">
        <w:rPr>
          <w:rFonts w:hint="cs"/>
          <w:b/>
          <w:bCs/>
          <w:sz w:val="28"/>
          <w:szCs w:val="28"/>
          <w:shd w:val="clear" w:color="auto" w:fill="FFFFFF"/>
          <w:rtl/>
        </w:rPr>
        <w:t xml:space="preserve">، </w:t>
      </w:r>
      <w:r>
        <w:rPr>
          <w:rFonts w:hint="cs"/>
          <w:b/>
          <w:bCs/>
          <w:sz w:val="28"/>
          <w:szCs w:val="28"/>
          <w:shd w:val="clear" w:color="auto" w:fill="FFFFFF"/>
          <w:rtl/>
        </w:rPr>
        <w:t>س</w:t>
      </w:r>
      <w:r w:rsidR="003C1259">
        <w:rPr>
          <w:rFonts w:hint="cs"/>
          <w:b/>
          <w:bCs/>
          <w:sz w:val="28"/>
          <w:szCs w:val="28"/>
          <w:shd w:val="clear" w:color="auto" w:fill="FFFFFF"/>
          <w:rtl/>
        </w:rPr>
        <w:t xml:space="preserve">ترتفع هذه النسبة في الانتخابات التشريعية لمجلس النواب لسنة 2016 إلى 20.5 </w:t>
      </w:r>
      <w:r w:rsidR="003C1259">
        <w:rPr>
          <w:rFonts w:ascii="Calibri" w:hAnsi="Calibri" w:cs="Calibri"/>
          <w:b/>
          <w:bCs/>
          <w:sz w:val="28"/>
          <w:szCs w:val="28"/>
          <w:shd w:val="clear" w:color="auto" w:fill="FFFFFF"/>
          <w:rtl/>
        </w:rPr>
        <w:t>%</w:t>
      </w:r>
      <w:r w:rsidR="003C1259">
        <w:rPr>
          <w:rFonts w:ascii="Calibri" w:hAnsi="Calibri" w:cs="Calibri" w:hint="cs"/>
          <w:b/>
          <w:bCs/>
          <w:sz w:val="28"/>
          <w:szCs w:val="28"/>
          <w:shd w:val="clear" w:color="auto" w:fill="FFFFFF"/>
          <w:rtl/>
        </w:rPr>
        <w:t xml:space="preserve"> </w:t>
      </w:r>
      <w:r w:rsidR="003C1259">
        <w:rPr>
          <w:rFonts w:ascii="Calibri" w:hAnsi="Calibri" w:cs="Arial" w:hint="cs"/>
          <w:b/>
          <w:bCs/>
          <w:sz w:val="28"/>
          <w:szCs w:val="28"/>
          <w:shd w:val="clear" w:color="auto" w:fill="FFFFFF"/>
          <w:rtl/>
        </w:rPr>
        <w:t>ب 81 مقعدا</w:t>
      </w:r>
      <w:r w:rsidR="00F534B9">
        <w:rPr>
          <w:rFonts w:ascii="Calibri" w:hAnsi="Calibri" w:cs="Arial" w:hint="cs"/>
          <w:b/>
          <w:bCs/>
          <w:sz w:val="28"/>
          <w:szCs w:val="28"/>
          <w:shd w:val="clear" w:color="auto" w:fill="FFFFFF"/>
          <w:rtl/>
        </w:rPr>
        <w:t xml:space="preserve"> {</w:t>
      </w:r>
      <w:r w:rsidR="00B635FD">
        <w:rPr>
          <w:rFonts w:ascii="Calibri" w:hAnsi="Calibri" w:cs="Arial" w:hint="cs"/>
          <w:b/>
          <w:bCs/>
          <w:sz w:val="28"/>
          <w:szCs w:val="28"/>
          <w:shd w:val="clear" w:color="auto" w:fill="FFFFFF"/>
          <w:rtl/>
        </w:rPr>
        <w:t xml:space="preserve"> 60 مقعدا في اللائحة الوطنية للنساء و 11 مقعدا في اللائحة الوطنية للشباب المشتركة بين الذكور والإناث ، و10 مقاعد في اللوائح المحلية } </w:t>
      </w:r>
      <w:r w:rsidR="00F534B9">
        <w:rPr>
          <w:rFonts w:ascii="Calibri" w:hAnsi="Calibri" w:cs="Arial" w:hint="cs"/>
          <w:b/>
          <w:bCs/>
          <w:sz w:val="28"/>
          <w:szCs w:val="28"/>
          <w:shd w:val="clear" w:color="auto" w:fill="FFFFFF"/>
          <w:rtl/>
        </w:rPr>
        <w:t xml:space="preserve"> </w:t>
      </w:r>
      <w:r w:rsidR="003C1259">
        <w:rPr>
          <w:rFonts w:ascii="Calibri" w:hAnsi="Calibri" w:cs="Arial" w:hint="cs"/>
          <w:b/>
          <w:bCs/>
          <w:sz w:val="28"/>
          <w:szCs w:val="28"/>
          <w:shd w:val="clear" w:color="auto" w:fill="FFFFFF"/>
          <w:rtl/>
        </w:rPr>
        <w:t xml:space="preserve"> </w:t>
      </w:r>
      <w:r w:rsidR="006A022B">
        <w:rPr>
          <w:rStyle w:val="Appelnotedebasdep"/>
          <w:rFonts w:ascii="Calibri" w:hAnsi="Calibri" w:cs="Arial"/>
          <w:b/>
          <w:bCs/>
          <w:sz w:val="28"/>
          <w:szCs w:val="28"/>
          <w:shd w:val="clear" w:color="auto" w:fill="FFFFFF"/>
          <w:rtl/>
        </w:rPr>
        <w:footnoteReference w:id="5"/>
      </w:r>
      <w:r w:rsidR="003C1259">
        <w:rPr>
          <w:rFonts w:hint="cs"/>
          <w:b/>
          <w:bCs/>
          <w:sz w:val="28"/>
          <w:szCs w:val="28"/>
          <w:shd w:val="clear" w:color="auto" w:fill="FFFFFF"/>
          <w:rtl/>
        </w:rPr>
        <w:t xml:space="preserve"> </w:t>
      </w:r>
      <w:r w:rsidR="001660E1">
        <w:rPr>
          <w:rFonts w:hint="cs"/>
          <w:b/>
          <w:bCs/>
          <w:sz w:val="28"/>
          <w:szCs w:val="28"/>
          <w:shd w:val="clear" w:color="auto" w:fill="FFFFFF"/>
          <w:rtl/>
        </w:rPr>
        <w:t>في حين أن دولا أخرى كروسيا</w:t>
      </w:r>
      <w:r w:rsidR="001672EC">
        <w:rPr>
          <w:rFonts w:hint="cs"/>
          <w:b/>
          <w:bCs/>
          <w:sz w:val="28"/>
          <w:szCs w:val="28"/>
          <w:shd w:val="clear" w:color="auto" w:fill="FFFFFF"/>
          <w:rtl/>
        </w:rPr>
        <w:t xml:space="preserve"> </w:t>
      </w:r>
      <w:r w:rsidR="001660E1">
        <w:rPr>
          <w:rFonts w:hint="cs"/>
          <w:b/>
          <w:bCs/>
          <w:sz w:val="28"/>
          <w:szCs w:val="28"/>
          <w:shd w:val="clear" w:color="auto" w:fill="FFFFFF"/>
          <w:rtl/>
        </w:rPr>
        <w:t xml:space="preserve">لم تتعد فيها هذه النسبة سوى 13.60 </w:t>
      </w:r>
      <w:r w:rsidR="001660E1">
        <w:rPr>
          <w:rFonts w:ascii="Calibri" w:hAnsi="Calibri" w:cs="Calibri"/>
          <w:b/>
          <w:bCs/>
          <w:sz w:val="28"/>
          <w:szCs w:val="28"/>
          <w:shd w:val="clear" w:color="auto" w:fill="FFFFFF"/>
          <w:rtl/>
        </w:rPr>
        <w:t>%</w:t>
      </w:r>
      <w:r w:rsidR="001660E1">
        <w:rPr>
          <w:rFonts w:ascii="Calibri" w:hAnsi="Calibri" w:cs="Arial" w:hint="cs"/>
          <w:b/>
          <w:bCs/>
          <w:sz w:val="28"/>
          <w:szCs w:val="28"/>
          <w:shd w:val="clear" w:color="auto" w:fill="FFFFFF"/>
          <w:rtl/>
        </w:rPr>
        <w:t xml:space="preserve"> ورومانيا 13.70 </w:t>
      </w:r>
      <w:r w:rsidR="001660E1">
        <w:rPr>
          <w:rStyle w:val="Appelnotedebasdep"/>
          <w:rFonts w:ascii="Calibri" w:hAnsi="Calibri" w:cs="Arial"/>
          <w:b/>
          <w:bCs/>
          <w:sz w:val="28"/>
          <w:szCs w:val="28"/>
          <w:shd w:val="clear" w:color="auto" w:fill="FFFFFF"/>
          <w:rtl/>
        </w:rPr>
        <w:footnoteReference w:id="6"/>
      </w:r>
      <w:r w:rsidR="003C1259">
        <w:rPr>
          <w:rFonts w:ascii="Calibri" w:hAnsi="Calibri" w:cs="Arial" w:hint="cs"/>
          <w:b/>
          <w:bCs/>
          <w:sz w:val="28"/>
          <w:szCs w:val="28"/>
          <w:shd w:val="clear" w:color="auto" w:fill="FFFFFF"/>
          <w:rtl/>
        </w:rPr>
        <w:t xml:space="preserve"> </w:t>
      </w:r>
    </w:p>
    <w:p w:rsidR="001660E1" w:rsidRDefault="001660E1" w:rsidP="00801E4E">
      <w:pPr>
        <w:pStyle w:val="Paragraphedeliste"/>
        <w:spacing w:line="360" w:lineRule="auto"/>
        <w:jc w:val="right"/>
        <w:rPr>
          <w:rFonts w:ascii="Calibri" w:hAnsi="Calibri" w:cs="Arial"/>
          <w:b/>
          <w:bCs/>
          <w:sz w:val="28"/>
          <w:szCs w:val="28"/>
          <w:shd w:val="clear" w:color="auto" w:fill="FFFFFF"/>
          <w:rtl/>
        </w:rPr>
      </w:pPr>
      <w:r>
        <w:rPr>
          <w:rFonts w:ascii="Calibri" w:hAnsi="Calibri" w:cs="Arial" w:hint="cs"/>
          <w:b/>
          <w:bCs/>
          <w:sz w:val="28"/>
          <w:szCs w:val="28"/>
          <w:shd w:val="clear" w:color="auto" w:fill="FFFFFF"/>
          <w:rtl/>
        </w:rPr>
        <w:t>وتجدر الملاحظة إلى أنه في الانتخابات التشريعية الأخيرة الخاصة بمجلس المستشارين ، حصل</w:t>
      </w:r>
      <w:r w:rsidR="00653BCA">
        <w:rPr>
          <w:rFonts w:ascii="Calibri" w:hAnsi="Calibri" w:cs="Arial" w:hint="cs"/>
          <w:b/>
          <w:bCs/>
          <w:sz w:val="28"/>
          <w:szCs w:val="28"/>
          <w:shd w:val="clear" w:color="auto" w:fill="FFFFFF"/>
          <w:rtl/>
        </w:rPr>
        <w:t>ت</w:t>
      </w:r>
      <w:r>
        <w:rPr>
          <w:rFonts w:ascii="Calibri" w:hAnsi="Calibri" w:cs="Arial" w:hint="cs"/>
          <w:b/>
          <w:bCs/>
          <w:sz w:val="28"/>
          <w:szCs w:val="28"/>
          <w:shd w:val="clear" w:color="auto" w:fill="FFFFFF"/>
          <w:rtl/>
        </w:rPr>
        <w:t xml:space="preserve"> النساء على 11.70 </w:t>
      </w:r>
      <w:r>
        <w:rPr>
          <w:rFonts w:ascii="Calibri" w:hAnsi="Calibri" w:cs="Calibri"/>
          <w:b/>
          <w:bCs/>
          <w:sz w:val="28"/>
          <w:szCs w:val="28"/>
          <w:shd w:val="clear" w:color="auto" w:fill="FFFFFF"/>
          <w:rtl/>
        </w:rPr>
        <w:t>%</w:t>
      </w:r>
      <w:r>
        <w:rPr>
          <w:rFonts w:ascii="Calibri" w:hAnsi="Calibri" w:cs="Arial" w:hint="cs"/>
          <w:b/>
          <w:bCs/>
          <w:sz w:val="28"/>
          <w:szCs w:val="28"/>
          <w:shd w:val="clear" w:color="auto" w:fill="FFFFFF"/>
          <w:rtl/>
        </w:rPr>
        <w:t xml:space="preserve">من عدد المقاعد البالغ عددها 120 مقعدا . وبالمقارنة مع دول أخرى لم تتعد هذه النسبة في الغرفة الثانية سوى 7.70 </w:t>
      </w:r>
      <w:r>
        <w:rPr>
          <w:rFonts w:ascii="Calibri" w:hAnsi="Calibri" w:cs="Calibri"/>
          <w:b/>
          <w:bCs/>
          <w:sz w:val="28"/>
          <w:szCs w:val="28"/>
          <w:shd w:val="clear" w:color="auto" w:fill="FFFFFF"/>
          <w:rtl/>
        </w:rPr>
        <w:t>%</w:t>
      </w:r>
      <w:r>
        <w:rPr>
          <w:rFonts w:ascii="Calibri" w:hAnsi="Calibri" w:cs="Arial" w:hint="cs"/>
          <w:b/>
          <w:bCs/>
          <w:sz w:val="28"/>
          <w:szCs w:val="28"/>
          <w:shd w:val="clear" w:color="auto" w:fill="FFFFFF"/>
          <w:rtl/>
        </w:rPr>
        <w:t xml:space="preserve">في رومانيا ، و 7 </w:t>
      </w:r>
      <w:r>
        <w:rPr>
          <w:rFonts w:ascii="Calibri" w:hAnsi="Calibri" w:cs="Calibri"/>
          <w:b/>
          <w:bCs/>
          <w:sz w:val="28"/>
          <w:szCs w:val="28"/>
          <w:shd w:val="clear" w:color="auto" w:fill="FFFFFF"/>
          <w:rtl/>
        </w:rPr>
        <w:t>%</w:t>
      </w:r>
      <w:r>
        <w:rPr>
          <w:rFonts w:ascii="Calibri" w:hAnsi="Calibri" w:cs="Arial" w:hint="cs"/>
          <w:b/>
          <w:bCs/>
          <w:sz w:val="28"/>
          <w:szCs w:val="28"/>
          <w:shd w:val="clear" w:color="auto" w:fill="FFFFFF"/>
          <w:rtl/>
        </w:rPr>
        <w:t xml:space="preserve">في الجزائر و 10.70 </w:t>
      </w:r>
      <w:r>
        <w:rPr>
          <w:rFonts w:ascii="Calibri" w:hAnsi="Calibri" w:cs="Calibri"/>
          <w:b/>
          <w:bCs/>
          <w:sz w:val="28"/>
          <w:szCs w:val="28"/>
          <w:shd w:val="clear" w:color="auto" w:fill="FFFFFF"/>
          <w:rtl/>
        </w:rPr>
        <w:t>%</w:t>
      </w:r>
      <w:r>
        <w:rPr>
          <w:rFonts w:ascii="Calibri" w:hAnsi="Calibri" w:cs="Arial" w:hint="cs"/>
          <w:b/>
          <w:bCs/>
          <w:sz w:val="28"/>
          <w:szCs w:val="28"/>
          <w:shd w:val="clear" w:color="auto" w:fill="FFFFFF"/>
          <w:rtl/>
        </w:rPr>
        <w:t xml:space="preserve">في الأردن </w:t>
      </w:r>
      <w:r>
        <w:rPr>
          <w:rStyle w:val="Appelnotedebasdep"/>
          <w:rFonts w:ascii="Calibri" w:hAnsi="Calibri" w:cs="Arial"/>
          <w:b/>
          <w:bCs/>
          <w:sz w:val="28"/>
          <w:szCs w:val="28"/>
          <w:shd w:val="clear" w:color="auto" w:fill="FFFFFF"/>
          <w:rtl/>
        </w:rPr>
        <w:footnoteReference w:id="7"/>
      </w:r>
    </w:p>
    <w:p w:rsidR="001660E1" w:rsidRDefault="001660E1" w:rsidP="00801E4E">
      <w:pPr>
        <w:pStyle w:val="Paragraphedeliste"/>
        <w:spacing w:line="360" w:lineRule="auto"/>
        <w:jc w:val="right"/>
        <w:rPr>
          <w:rFonts w:ascii="Calibri" w:hAnsi="Calibri" w:cs="Arial"/>
          <w:b/>
          <w:bCs/>
          <w:sz w:val="28"/>
          <w:szCs w:val="28"/>
          <w:shd w:val="clear" w:color="auto" w:fill="FFFFFF"/>
          <w:rtl/>
        </w:rPr>
      </w:pPr>
      <w:r>
        <w:rPr>
          <w:rFonts w:ascii="Calibri" w:hAnsi="Calibri" w:cs="Arial" w:hint="cs"/>
          <w:b/>
          <w:bCs/>
          <w:sz w:val="28"/>
          <w:szCs w:val="28"/>
          <w:shd w:val="clear" w:color="auto" w:fill="FFFFFF"/>
          <w:rtl/>
        </w:rPr>
        <w:lastRenderedPageBreak/>
        <w:t xml:space="preserve">ولا شك أن نظام الحصة { الكوطا } الذي أخذ به المغرب منذ سنة 2002 على غرار العديد من الدول الأوروبية كفرنسا ،بلجيكا ، السويد ، الدانمارك ، و النرويج ... ، وعمل على تطويره  تنفيذا </w:t>
      </w:r>
      <w:r w:rsidR="00A96877">
        <w:rPr>
          <w:rFonts w:ascii="Calibri" w:hAnsi="Calibri" w:cs="Arial" w:hint="cs"/>
          <w:b/>
          <w:bCs/>
          <w:sz w:val="28"/>
          <w:szCs w:val="28"/>
          <w:shd w:val="clear" w:color="auto" w:fill="FFFFFF"/>
          <w:rtl/>
        </w:rPr>
        <w:t>لاستراتيجية</w:t>
      </w:r>
      <w:r>
        <w:rPr>
          <w:rFonts w:ascii="Calibri" w:hAnsi="Calibri" w:cs="Arial" w:hint="cs"/>
          <w:b/>
          <w:bCs/>
          <w:sz w:val="28"/>
          <w:szCs w:val="28"/>
          <w:shd w:val="clear" w:color="auto" w:fill="FFFFFF"/>
          <w:rtl/>
        </w:rPr>
        <w:t xml:space="preserve"> تنزيل مقتضيات الدستور الجديد ، قد كان له دور كبير في الرفع من مستوى تمثيلية النساء داخل البرلمان ، </w:t>
      </w:r>
    </w:p>
    <w:p w:rsidR="001660E1" w:rsidRDefault="001660E1" w:rsidP="00801E4E">
      <w:pPr>
        <w:pStyle w:val="Paragraphedeliste"/>
        <w:spacing w:line="360" w:lineRule="auto"/>
        <w:jc w:val="right"/>
        <w:rPr>
          <w:rFonts w:ascii="Calibri" w:hAnsi="Calibri" w:cs="Arial"/>
          <w:b/>
          <w:bCs/>
          <w:sz w:val="28"/>
          <w:szCs w:val="28"/>
          <w:shd w:val="clear" w:color="auto" w:fill="FFFFFF"/>
          <w:rtl/>
        </w:rPr>
      </w:pPr>
      <w:r>
        <w:rPr>
          <w:rFonts w:ascii="Calibri" w:hAnsi="Calibri" w:cs="Arial" w:hint="cs"/>
          <w:b/>
          <w:bCs/>
          <w:sz w:val="28"/>
          <w:szCs w:val="28"/>
          <w:shd w:val="clear" w:color="auto" w:fill="FFFFFF"/>
          <w:rtl/>
        </w:rPr>
        <w:t xml:space="preserve">هذا وإن تعميم تطبيق نظام الحصة على مستوى الانتخابات الخاصة بالجماعات المحلية ، مكن من زيادة عدد المقاعد المخصصة للنساء بشكل ملفت للنظر ، فمن 127 مستشارة جماعية خلال انتخابات 2003 ، سيرتفع عددهن خلال استحقاقات 2009 إلى 3406 ، ليتضاعف تقريبا هذا العدد ويصل إلى 6673 مقعدا خلال الانتخابات الجماعية لشتنبر سنة 2015  </w:t>
      </w:r>
      <w:r>
        <w:rPr>
          <w:rStyle w:val="Appelnotedebasdep"/>
          <w:rFonts w:ascii="Calibri" w:hAnsi="Calibri" w:cs="Arial"/>
          <w:b/>
          <w:bCs/>
          <w:sz w:val="28"/>
          <w:szCs w:val="28"/>
          <w:shd w:val="clear" w:color="auto" w:fill="FFFFFF"/>
          <w:rtl/>
        </w:rPr>
        <w:footnoteReference w:id="8"/>
      </w:r>
    </w:p>
    <w:p w:rsidR="001660E1" w:rsidRPr="009A01AD" w:rsidRDefault="001660E1" w:rsidP="00801E4E">
      <w:pPr>
        <w:pStyle w:val="Paragraphedeliste"/>
        <w:spacing w:line="360" w:lineRule="auto"/>
        <w:jc w:val="right"/>
        <w:rPr>
          <w:rFonts w:ascii="Calibri" w:hAnsi="Calibri" w:cs="Arial"/>
          <w:b/>
          <w:bCs/>
          <w:sz w:val="28"/>
          <w:szCs w:val="28"/>
          <w:shd w:val="clear" w:color="auto" w:fill="FFFFFF"/>
          <w:rtl/>
        </w:rPr>
      </w:pPr>
    </w:p>
    <w:p w:rsidR="001660E1" w:rsidRDefault="001660E1" w:rsidP="00801E4E">
      <w:pPr>
        <w:pStyle w:val="Paragraphedeliste"/>
        <w:spacing w:line="360" w:lineRule="auto"/>
        <w:jc w:val="right"/>
        <w:rPr>
          <w:b/>
          <w:bCs/>
          <w:sz w:val="28"/>
          <w:szCs w:val="28"/>
          <w:shd w:val="clear" w:color="auto" w:fill="FFFFFF"/>
          <w:rtl/>
        </w:rPr>
      </w:pPr>
      <w:r w:rsidRPr="00F71A41">
        <w:rPr>
          <w:rFonts w:hint="cs"/>
          <w:b/>
          <w:bCs/>
          <w:color w:val="00B050"/>
          <w:sz w:val="28"/>
          <w:szCs w:val="28"/>
          <w:shd w:val="clear" w:color="auto" w:fill="FFFFFF"/>
          <w:rtl/>
        </w:rPr>
        <w:t xml:space="preserve">2 </w:t>
      </w:r>
      <w:r w:rsidRPr="00F71A41">
        <w:rPr>
          <w:b/>
          <w:bCs/>
          <w:color w:val="00B050"/>
          <w:sz w:val="28"/>
          <w:szCs w:val="28"/>
          <w:shd w:val="clear" w:color="auto" w:fill="FFFFFF"/>
          <w:rtl/>
        </w:rPr>
        <w:t>–</w:t>
      </w:r>
      <w:r w:rsidRPr="00F71A41">
        <w:rPr>
          <w:rFonts w:hint="cs"/>
          <w:b/>
          <w:bCs/>
          <w:color w:val="00B050"/>
          <w:sz w:val="28"/>
          <w:szCs w:val="28"/>
          <w:shd w:val="clear" w:color="auto" w:fill="FFFFFF"/>
          <w:rtl/>
        </w:rPr>
        <w:t xml:space="preserve"> في مجال المناصفة والتدبير المؤسساتي { هيئة المناصفة ومكافحة كل أشكال التمييز } :</w:t>
      </w:r>
      <w:r w:rsidRPr="00937722">
        <w:rPr>
          <w:rFonts w:hint="cs"/>
          <w:b/>
          <w:bCs/>
          <w:sz w:val="28"/>
          <w:szCs w:val="28"/>
          <w:shd w:val="clear" w:color="auto" w:fill="FFFFFF"/>
          <w:rtl/>
        </w:rPr>
        <w:t xml:space="preserve"> يبدو من خلال</w:t>
      </w:r>
      <w:r>
        <w:rPr>
          <w:rFonts w:hint="cs"/>
          <w:b/>
          <w:bCs/>
          <w:sz w:val="28"/>
          <w:szCs w:val="28"/>
          <w:shd w:val="clear" w:color="auto" w:fill="FFFFFF"/>
          <w:rtl/>
        </w:rPr>
        <w:t xml:space="preserve"> الوثيقة الدستورية أن المشرع المغربي لم يقف عند حد تكريس مبدإ المساواة بين الجنسين ، ورفع كل أشكال التمييز بينهما فقط ، بل إنه أسس لمبدإ دستوري جديد ، يدعو فيه الدولة إلى السعي نحو تحقيق المناصفة باعتبارها وسيلة كمية وعددية لتحقيق المساواة الفعلية بين الرجال والنساء . وهذا ما يستفاد من الفقرة الثانية من الفصل 19 " تسعى الدولة إلى تحقيق مبدإ المناصفة بين الرجال والنساء "</w:t>
      </w:r>
    </w:p>
    <w:p w:rsidR="001660E1" w:rsidRDefault="001660E1" w:rsidP="00801E4E">
      <w:pPr>
        <w:pStyle w:val="Paragraphedeliste"/>
        <w:spacing w:line="360" w:lineRule="auto"/>
        <w:jc w:val="right"/>
        <w:rPr>
          <w:b/>
          <w:bCs/>
          <w:sz w:val="28"/>
          <w:szCs w:val="28"/>
          <w:shd w:val="clear" w:color="auto" w:fill="FFFFFF"/>
          <w:rtl/>
        </w:rPr>
      </w:pPr>
      <w:r w:rsidRPr="0084042E">
        <w:rPr>
          <w:rFonts w:hint="cs"/>
          <w:b/>
          <w:bCs/>
          <w:sz w:val="28"/>
          <w:szCs w:val="28"/>
          <w:shd w:val="clear" w:color="auto" w:fill="FFFFFF"/>
          <w:rtl/>
        </w:rPr>
        <w:t xml:space="preserve">غير </w:t>
      </w:r>
      <w:r>
        <w:rPr>
          <w:rFonts w:hint="cs"/>
          <w:b/>
          <w:bCs/>
          <w:sz w:val="28"/>
          <w:szCs w:val="28"/>
          <w:shd w:val="clear" w:color="auto" w:fill="FFFFFF"/>
          <w:rtl/>
        </w:rPr>
        <w:t>أ</w:t>
      </w:r>
      <w:r w:rsidRPr="0084042E">
        <w:rPr>
          <w:rFonts w:hint="cs"/>
          <w:b/>
          <w:bCs/>
          <w:sz w:val="28"/>
          <w:szCs w:val="28"/>
          <w:shd w:val="clear" w:color="auto" w:fill="FFFFFF"/>
          <w:rtl/>
        </w:rPr>
        <w:t>ن تحقيق</w:t>
      </w:r>
      <w:r>
        <w:rPr>
          <w:rFonts w:hint="cs"/>
          <w:b/>
          <w:bCs/>
          <w:sz w:val="28"/>
          <w:szCs w:val="28"/>
          <w:shd w:val="clear" w:color="auto" w:fill="FFFFFF"/>
          <w:rtl/>
        </w:rPr>
        <w:t xml:space="preserve"> هذا المبتغى يحتاج إلى إجراءات عملية لضمان احترام وتكريس هذا المبد</w:t>
      </w:r>
      <w:r w:rsidR="00CE734B">
        <w:rPr>
          <w:rFonts w:hint="cs"/>
          <w:b/>
          <w:bCs/>
          <w:sz w:val="28"/>
          <w:szCs w:val="28"/>
          <w:shd w:val="clear" w:color="auto" w:fill="FFFFFF"/>
          <w:rtl/>
        </w:rPr>
        <w:t>إ</w:t>
      </w:r>
      <w:r>
        <w:rPr>
          <w:rFonts w:hint="cs"/>
          <w:b/>
          <w:bCs/>
          <w:sz w:val="28"/>
          <w:szCs w:val="28"/>
          <w:shd w:val="clear" w:color="auto" w:fill="FFFFFF"/>
          <w:rtl/>
        </w:rPr>
        <w:t xml:space="preserve"> . وعلى هذا الأساس</w:t>
      </w:r>
      <w:r w:rsidR="00BF3F9C">
        <w:rPr>
          <w:rFonts w:hint="cs"/>
          <w:b/>
          <w:bCs/>
          <w:sz w:val="28"/>
          <w:szCs w:val="28"/>
          <w:shd w:val="clear" w:color="auto" w:fill="FFFFFF"/>
          <w:rtl/>
        </w:rPr>
        <w:t xml:space="preserve"> ،</w:t>
      </w:r>
      <w:r>
        <w:rPr>
          <w:rFonts w:hint="cs"/>
          <w:b/>
          <w:bCs/>
          <w:sz w:val="28"/>
          <w:szCs w:val="28"/>
          <w:shd w:val="clear" w:color="auto" w:fill="FFFFFF"/>
          <w:rtl/>
        </w:rPr>
        <w:t xml:space="preserve"> نصت الفقرة الأخيرة من الفصل 19 على أنه " وتحدث لهذه الغاية هيئة للمناصفة ومكافحة كل أشكال التمييز " تكون مهمتها حسب منطوق الفصل 164 ، السهر على ضمان احترام كل الحقوق والحريات المنصوص عليها في الفصل 19 المشار إليه أعلاه ، وذلك مع مراعاة الاختصاصات المسندة للمجلس الوطني لحقوق الإنسان  </w:t>
      </w:r>
      <w:r>
        <w:rPr>
          <w:rStyle w:val="Appelnotedebasdep"/>
          <w:b/>
          <w:bCs/>
          <w:sz w:val="28"/>
          <w:szCs w:val="28"/>
          <w:shd w:val="clear" w:color="auto" w:fill="FFFFFF"/>
          <w:rtl/>
        </w:rPr>
        <w:footnoteReference w:id="9"/>
      </w:r>
    </w:p>
    <w:p w:rsidR="001660E1" w:rsidRPr="00BD456C" w:rsidRDefault="001660E1" w:rsidP="00801E4E">
      <w:pPr>
        <w:pStyle w:val="Paragraphedeliste"/>
        <w:spacing w:line="360" w:lineRule="auto"/>
        <w:jc w:val="right"/>
        <w:rPr>
          <w:b/>
          <w:bCs/>
          <w:sz w:val="28"/>
          <w:szCs w:val="28"/>
          <w:shd w:val="clear" w:color="auto" w:fill="FFFFFF"/>
          <w:rtl/>
        </w:rPr>
      </w:pPr>
      <w:r w:rsidRPr="00E05E49">
        <w:rPr>
          <w:rFonts w:hint="cs"/>
          <w:b/>
          <w:bCs/>
          <w:sz w:val="28"/>
          <w:szCs w:val="28"/>
          <w:shd w:val="clear" w:color="auto" w:fill="FFFFFF"/>
          <w:rtl/>
        </w:rPr>
        <w:t xml:space="preserve">وحقيقة </w:t>
      </w:r>
      <w:r w:rsidR="009136C5">
        <w:rPr>
          <w:rFonts w:hint="cs"/>
          <w:b/>
          <w:bCs/>
          <w:sz w:val="28"/>
          <w:szCs w:val="28"/>
          <w:shd w:val="clear" w:color="auto" w:fill="FFFFFF"/>
          <w:rtl/>
        </w:rPr>
        <w:t xml:space="preserve">، </w:t>
      </w:r>
      <w:r w:rsidRPr="00E05E49">
        <w:rPr>
          <w:rFonts w:hint="cs"/>
          <w:b/>
          <w:bCs/>
          <w:sz w:val="28"/>
          <w:szCs w:val="28"/>
          <w:shd w:val="clear" w:color="auto" w:fill="FFFFFF"/>
          <w:rtl/>
        </w:rPr>
        <w:t xml:space="preserve">إن إحداث هذه الهيئة يعتبر مؤشرا ايجابيا على تجاوب المغرب مع توصيات الأمم المتحدة في شأن إحداث مؤسسات وطنية تكون مهمتها النهوض بحقوق الإنسان ، وضمان حمايتها ، أي ما يعرف بمبادئ باريس الصادرة بموجب </w:t>
      </w:r>
      <w:r w:rsidRPr="00E05E49">
        <w:rPr>
          <w:b/>
          <w:bCs/>
          <w:sz w:val="28"/>
          <w:szCs w:val="28"/>
          <w:rtl/>
        </w:rPr>
        <w:t>قرار لجنة حقوق الإ</w:t>
      </w:r>
      <w:r>
        <w:rPr>
          <w:b/>
          <w:bCs/>
          <w:sz w:val="28"/>
          <w:szCs w:val="28"/>
          <w:rtl/>
        </w:rPr>
        <w:t xml:space="preserve">نسان 48/134 </w:t>
      </w:r>
      <w:r>
        <w:rPr>
          <w:b/>
          <w:bCs/>
          <w:sz w:val="28"/>
          <w:szCs w:val="28"/>
          <w:rtl/>
        </w:rPr>
        <w:lastRenderedPageBreak/>
        <w:t>المؤرخ في 20 ديسمبر</w:t>
      </w:r>
      <w:r>
        <w:rPr>
          <w:rFonts w:hint="cs"/>
          <w:b/>
          <w:bCs/>
          <w:sz w:val="28"/>
          <w:szCs w:val="28"/>
          <w:rtl/>
        </w:rPr>
        <w:t xml:space="preserve"> 1993 </w:t>
      </w:r>
      <w:r>
        <w:rPr>
          <w:rStyle w:val="Appelnotedebasdep"/>
          <w:b/>
          <w:bCs/>
          <w:sz w:val="28"/>
          <w:szCs w:val="28"/>
          <w:rtl/>
        </w:rPr>
        <w:footnoteReference w:id="10"/>
      </w:r>
      <w:r>
        <w:rPr>
          <w:rFonts w:hint="cs"/>
          <w:b/>
          <w:bCs/>
          <w:sz w:val="28"/>
          <w:szCs w:val="28"/>
          <w:rtl/>
        </w:rPr>
        <w:t xml:space="preserve"> ،</w:t>
      </w:r>
      <w:r w:rsidRPr="00BD456C">
        <w:rPr>
          <w:rFonts w:hint="cs"/>
          <w:b/>
          <w:bCs/>
          <w:sz w:val="28"/>
          <w:szCs w:val="28"/>
          <w:shd w:val="clear" w:color="auto" w:fill="FFFFFF"/>
          <w:rtl/>
        </w:rPr>
        <w:t xml:space="preserve"> سيما وأن الفصل 160 من الدستور المغربي نص </w:t>
      </w:r>
      <w:r>
        <w:rPr>
          <w:rFonts w:hint="cs"/>
          <w:b/>
          <w:bCs/>
          <w:sz w:val="28"/>
          <w:szCs w:val="28"/>
          <w:shd w:val="clear" w:color="auto" w:fill="FFFFFF"/>
          <w:rtl/>
        </w:rPr>
        <w:t xml:space="preserve">على </w:t>
      </w:r>
      <w:r w:rsidRPr="00BD456C">
        <w:rPr>
          <w:rFonts w:hint="cs"/>
          <w:b/>
          <w:bCs/>
          <w:sz w:val="28"/>
          <w:szCs w:val="28"/>
          <w:shd w:val="clear" w:color="auto" w:fill="FFFFFF"/>
          <w:rtl/>
        </w:rPr>
        <w:t xml:space="preserve">إلزامية </w:t>
      </w:r>
      <w:r>
        <w:rPr>
          <w:rFonts w:hint="cs"/>
          <w:b/>
          <w:bCs/>
          <w:sz w:val="28"/>
          <w:szCs w:val="28"/>
          <w:shd w:val="clear" w:color="auto" w:fill="FFFFFF"/>
          <w:rtl/>
        </w:rPr>
        <w:t xml:space="preserve">تقديم </w:t>
      </w:r>
      <w:r w:rsidRPr="00BD456C">
        <w:rPr>
          <w:rFonts w:hint="cs"/>
          <w:b/>
          <w:bCs/>
          <w:sz w:val="28"/>
          <w:szCs w:val="28"/>
          <w:shd w:val="clear" w:color="auto" w:fill="FFFFFF"/>
          <w:rtl/>
        </w:rPr>
        <w:t xml:space="preserve">هذه الهيئة </w:t>
      </w:r>
      <w:r>
        <w:rPr>
          <w:rFonts w:hint="cs"/>
          <w:b/>
          <w:bCs/>
          <w:sz w:val="28"/>
          <w:szCs w:val="28"/>
          <w:shd w:val="clear" w:color="auto" w:fill="FFFFFF"/>
          <w:rtl/>
        </w:rPr>
        <w:t xml:space="preserve">- </w:t>
      </w:r>
      <w:r w:rsidRPr="00BD456C">
        <w:rPr>
          <w:rFonts w:hint="cs"/>
          <w:b/>
          <w:bCs/>
          <w:sz w:val="28"/>
          <w:szCs w:val="28"/>
          <w:shd w:val="clear" w:color="auto" w:fill="FFFFFF"/>
          <w:rtl/>
        </w:rPr>
        <w:t xml:space="preserve">بالإضافة الهيئات الأخرى المشار إليها من الفصول 161 إلى 170 </w:t>
      </w:r>
      <w:r>
        <w:rPr>
          <w:rFonts w:hint="cs"/>
          <w:b/>
          <w:bCs/>
          <w:sz w:val="28"/>
          <w:szCs w:val="28"/>
          <w:shd w:val="clear" w:color="auto" w:fill="FFFFFF"/>
          <w:rtl/>
        </w:rPr>
        <w:t>- ل</w:t>
      </w:r>
      <w:r w:rsidRPr="00BD456C">
        <w:rPr>
          <w:rFonts w:hint="cs"/>
          <w:b/>
          <w:bCs/>
          <w:sz w:val="28"/>
          <w:szCs w:val="28"/>
          <w:shd w:val="clear" w:color="auto" w:fill="FFFFFF"/>
          <w:rtl/>
        </w:rPr>
        <w:t xml:space="preserve">تقرير عن أعمالها مرة واحدة في السنة على الأقل ، وذلك لمناقشته أمام البرلمان  </w:t>
      </w:r>
    </w:p>
    <w:p w:rsidR="001660E1" w:rsidRPr="00A00186" w:rsidRDefault="001660E1" w:rsidP="00801E4E">
      <w:pPr>
        <w:spacing w:line="360" w:lineRule="auto"/>
        <w:jc w:val="right"/>
        <w:rPr>
          <w:rFonts w:asciiTheme="minorBidi" w:hAnsiTheme="minorBidi"/>
          <w:b/>
          <w:bCs/>
          <w:sz w:val="28"/>
          <w:szCs w:val="28"/>
        </w:rPr>
      </w:pPr>
      <w:r>
        <w:rPr>
          <w:rFonts w:hint="cs"/>
          <w:b/>
          <w:bCs/>
          <w:sz w:val="28"/>
          <w:szCs w:val="28"/>
          <w:shd w:val="clear" w:color="auto" w:fill="FFFFFF"/>
          <w:rtl/>
        </w:rPr>
        <w:t>و حيث إن تحديد صلاحيات وتنظيم وقواعد سير هذه الهيئة وتأليفها ، يجب أن يتم بموجب قانون وفقا لما نص عليه الفصل 171 من الدستور ،  فقد تم تهييئ مشروع قانون يحمل رقم 79.14 يتعلق بهيئة المناصفة ومكافحة كل أشكال التمييز . و</w:t>
      </w:r>
      <w:r w:rsidR="009B1D6B">
        <w:rPr>
          <w:rFonts w:hint="cs"/>
          <w:b/>
          <w:bCs/>
          <w:sz w:val="28"/>
          <w:szCs w:val="28"/>
          <w:shd w:val="clear" w:color="auto" w:fill="FFFFFF"/>
          <w:rtl/>
        </w:rPr>
        <w:t>الذي</w:t>
      </w:r>
      <w:r>
        <w:rPr>
          <w:rFonts w:hint="cs"/>
          <w:b/>
          <w:bCs/>
          <w:sz w:val="28"/>
          <w:szCs w:val="28"/>
          <w:shd w:val="clear" w:color="auto" w:fill="FFFFFF"/>
          <w:rtl/>
        </w:rPr>
        <w:t xml:space="preserve"> تم إحالته من طرف رئيس مجلس النواب على المجلس الاقتصادي والاجتماعي والبيئي ، قصد الإدلاء برأي حوله، وذلك وفقا للفصل 152 من الدستور الذي يعطي للحكومة وللبرلمان بغرفتيه صلاحية استشارة هذا المجلس في جميع القضايا ذات الطابع الاقتصادي، الاجتماعي والبيئي. و فعلا  ، فقد أدلى المجلس الاقتصادي والاجتماعي والبيئي برأيه الذي تم نشره بالجريدة الرسمية عدد 6453 الصادر في 25 جمادى الآخرة 1437 الموافق ل 4 أبريل 2016 . وفي هذا الإطار نشير إلى أنه رغم بعض المآخذ التي وقف عليها المجلس فيما يخص هذا المشروع ، كعدم توفر الهيئة على </w:t>
      </w:r>
      <w:r w:rsidRPr="00A00186">
        <w:rPr>
          <w:rFonts w:asciiTheme="minorBidi" w:hAnsiTheme="minorBidi"/>
          <w:b/>
          <w:bCs/>
          <w:sz w:val="28"/>
          <w:szCs w:val="28"/>
          <w:rtl/>
        </w:rPr>
        <w:t>صلاحية</w:t>
      </w:r>
      <w:r w:rsidR="00C34620">
        <w:rPr>
          <w:rFonts w:asciiTheme="minorBidi" w:hAnsiTheme="minorBidi" w:hint="cs"/>
          <w:b/>
          <w:bCs/>
          <w:sz w:val="28"/>
          <w:szCs w:val="28"/>
          <w:rtl/>
        </w:rPr>
        <w:t xml:space="preserve"> "</w:t>
      </w:r>
      <w:r w:rsidRPr="00A00186">
        <w:rPr>
          <w:rFonts w:asciiTheme="minorBidi" w:hAnsiTheme="minorBidi"/>
          <w:b/>
          <w:bCs/>
          <w:sz w:val="28"/>
          <w:szCs w:val="28"/>
          <w:rtl/>
        </w:rPr>
        <w:t xml:space="preserve"> تحرير محاضر حول أفعال التمييز أو </w:t>
      </w:r>
      <w:r w:rsidR="00C34620">
        <w:rPr>
          <w:rFonts w:asciiTheme="minorBidi" w:hAnsiTheme="minorBidi"/>
          <w:b/>
          <w:bCs/>
          <w:sz w:val="28"/>
          <w:szCs w:val="28"/>
          <w:rtl/>
        </w:rPr>
        <w:t>المطالب</w:t>
      </w:r>
      <w:r w:rsidR="00C34620">
        <w:rPr>
          <w:rFonts w:asciiTheme="minorBidi" w:hAnsiTheme="minorBidi" w:hint="cs"/>
          <w:b/>
          <w:bCs/>
          <w:sz w:val="28"/>
          <w:szCs w:val="28"/>
          <w:rtl/>
        </w:rPr>
        <w:t xml:space="preserve">ة بتحريرها ، ولا توجيه أمر بوضع حد لأوضاع او افعال تتسم بطابع تمييزي ، أو ذكر مرتكبيها ، أو أسبابها  </w:t>
      </w:r>
    </w:p>
    <w:p w:rsidR="001660E1" w:rsidRPr="00A00186" w:rsidRDefault="001660E1" w:rsidP="00801E4E">
      <w:pPr>
        <w:spacing w:line="360" w:lineRule="auto"/>
        <w:jc w:val="right"/>
        <w:rPr>
          <w:rFonts w:ascii="Arial" w:hAnsi="Arial" w:cs="Arial"/>
          <w:sz w:val="29"/>
          <w:szCs w:val="29"/>
        </w:rPr>
      </w:pPr>
      <w:r w:rsidRPr="00A00186">
        <w:rPr>
          <w:rFonts w:asciiTheme="minorBidi" w:hAnsiTheme="minorBidi"/>
          <w:b/>
          <w:bCs/>
          <w:sz w:val="28"/>
          <w:szCs w:val="28"/>
          <w:rtl/>
        </w:rPr>
        <w:t xml:space="preserve">، </w:t>
      </w:r>
      <w:r w:rsidRPr="00A00186">
        <w:rPr>
          <w:rFonts w:asciiTheme="minorBidi" w:hAnsiTheme="minorBidi" w:hint="cs"/>
          <w:b/>
          <w:bCs/>
          <w:sz w:val="28"/>
          <w:szCs w:val="28"/>
          <w:rtl/>
        </w:rPr>
        <w:t>أو</w:t>
      </w:r>
      <w:r w:rsidRPr="00A00186">
        <w:rPr>
          <w:rFonts w:asciiTheme="minorBidi" w:hAnsiTheme="minorBidi"/>
          <w:b/>
          <w:bCs/>
          <w:sz w:val="28"/>
          <w:szCs w:val="28"/>
          <w:rtl/>
        </w:rPr>
        <w:t xml:space="preserve"> مساعدة الضحايا، أو تحديد الأضرار، وتقدير وسائل جبرها أو تحديد هذه الوسائل</w:t>
      </w:r>
      <w:r>
        <w:rPr>
          <w:rFonts w:ascii="Arial" w:hAnsi="Arial" w:cs="Arial" w:hint="cs"/>
          <w:sz w:val="29"/>
          <w:szCs w:val="29"/>
          <w:rtl/>
        </w:rPr>
        <w:t xml:space="preserve"> "</w:t>
      </w:r>
      <w:r w:rsidRPr="00C63E88">
        <w:rPr>
          <w:rStyle w:val="Appelnotedebasdep"/>
          <w:b/>
          <w:bCs/>
          <w:sz w:val="28"/>
          <w:szCs w:val="28"/>
          <w:shd w:val="clear" w:color="auto" w:fill="FFFFFF"/>
          <w:rtl/>
          <w:lang w:bidi="ar-MA"/>
        </w:rPr>
        <w:footnoteReference w:id="11"/>
      </w:r>
      <w:r w:rsidRPr="00A00186">
        <w:rPr>
          <w:rFonts w:asciiTheme="minorBidi" w:hAnsiTheme="minorBidi" w:hint="cs"/>
          <w:b/>
          <w:bCs/>
          <w:sz w:val="28"/>
          <w:szCs w:val="28"/>
          <w:shd w:val="clear" w:color="auto" w:fill="FFFFFF"/>
          <w:rtl/>
        </w:rPr>
        <w:t xml:space="preserve"> - فقد ثمن مجموعة من نقاط القوة المتضمنة في المشروع كتخويل الهيئة صلاحية واسعة في مجال الإحالة الذاتية التي ستمكنها بمبادرة منها ،  من إبداء رأيها حول مشاريع القوانين أو المراسيم ، أو صلاحية الإدلاء برأيها ، بطلب من </w:t>
      </w:r>
      <w:r>
        <w:rPr>
          <w:rFonts w:asciiTheme="minorBidi" w:hAnsiTheme="minorBidi" w:hint="cs"/>
          <w:b/>
          <w:bCs/>
          <w:sz w:val="28"/>
          <w:szCs w:val="28"/>
          <w:shd w:val="clear" w:color="auto" w:fill="FFFFFF"/>
          <w:rtl/>
        </w:rPr>
        <w:t>أ</w:t>
      </w:r>
      <w:r w:rsidRPr="00A00186">
        <w:rPr>
          <w:rFonts w:asciiTheme="minorBidi" w:hAnsiTheme="minorBidi" w:hint="cs"/>
          <w:b/>
          <w:bCs/>
          <w:sz w:val="28"/>
          <w:szCs w:val="28"/>
          <w:shd w:val="clear" w:color="auto" w:fill="FFFFFF"/>
          <w:rtl/>
        </w:rPr>
        <w:t>حد مجلسي البرلمان ، في مشاريع أو مقترحات القوانين ، ناهيك عن إمكانية تقديمها تلقائيا لمقترحات ، وذلك بهدف دعم و تعزيز قيم المساواة والمناصفة وعدم التمييز ، وأيضا تقديم توصيات خاصة للحكومة من أجل العمل على ملائمة التشريعات الوطنية مع معايير الاتفاقيات الدولية . غير أن أهم الصلاحيات التي أشار إليها المجل</w:t>
      </w:r>
      <w:r>
        <w:rPr>
          <w:rFonts w:asciiTheme="minorBidi" w:hAnsiTheme="minorBidi" w:hint="cs"/>
          <w:b/>
          <w:bCs/>
          <w:sz w:val="28"/>
          <w:szCs w:val="28"/>
          <w:shd w:val="clear" w:color="auto" w:fill="FFFFFF"/>
          <w:rtl/>
        </w:rPr>
        <w:t>س</w:t>
      </w:r>
      <w:r w:rsidRPr="00A00186">
        <w:rPr>
          <w:rFonts w:asciiTheme="minorBidi" w:hAnsiTheme="minorBidi" w:hint="cs"/>
          <w:b/>
          <w:bCs/>
          <w:sz w:val="28"/>
          <w:szCs w:val="28"/>
          <w:shd w:val="clear" w:color="auto" w:fill="FFFFFF"/>
          <w:rtl/>
        </w:rPr>
        <w:t xml:space="preserve"> الاقتصادي والاجتماعي بخصوص مشروع القانون </w:t>
      </w:r>
      <w:r>
        <w:rPr>
          <w:rFonts w:asciiTheme="minorBidi" w:hAnsiTheme="minorBidi" w:hint="cs"/>
          <w:b/>
          <w:bCs/>
          <w:sz w:val="28"/>
          <w:szCs w:val="28"/>
          <w:shd w:val="clear" w:color="auto" w:fill="FFFFFF"/>
          <w:rtl/>
        </w:rPr>
        <w:t xml:space="preserve">، </w:t>
      </w:r>
      <w:r w:rsidRPr="00A00186">
        <w:rPr>
          <w:rFonts w:asciiTheme="minorBidi" w:hAnsiTheme="minorBidi" w:hint="cs"/>
          <w:b/>
          <w:bCs/>
          <w:sz w:val="28"/>
          <w:szCs w:val="28"/>
          <w:shd w:val="clear" w:color="auto" w:fill="FFFFFF"/>
          <w:rtl/>
        </w:rPr>
        <w:t>هو إمكانية رصد الهيئة للمعيقات التي تحول دون الالتزام بمبدإ تكافؤ الفرص ، بحيث منحها دورا في "  قياس درجة الالتزام باحترام مبادئ المساواة والمناصفة وعدم التمييز في مختلف مج</w:t>
      </w:r>
      <w:r w:rsidR="001373ED">
        <w:rPr>
          <w:rFonts w:asciiTheme="minorBidi" w:hAnsiTheme="minorBidi" w:hint="cs"/>
          <w:b/>
          <w:bCs/>
          <w:sz w:val="28"/>
          <w:szCs w:val="28"/>
          <w:shd w:val="clear" w:color="auto" w:fill="FFFFFF"/>
          <w:rtl/>
        </w:rPr>
        <w:t>ا</w:t>
      </w:r>
      <w:r w:rsidRPr="00A00186">
        <w:rPr>
          <w:rFonts w:asciiTheme="minorBidi" w:hAnsiTheme="minorBidi" w:hint="cs"/>
          <w:b/>
          <w:bCs/>
          <w:sz w:val="28"/>
          <w:szCs w:val="28"/>
          <w:shd w:val="clear" w:color="auto" w:fill="FFFFFF"/>
          <w:rtl/>
        </w:rPr>
        <w:t xml:space="preserve">لات الحياة العامة " { المادة 2 </w:t>
      </w:r>
      <w:r w:rsidRPr="00A00186">
        <w:rPr>
          <w:rFonts w:asciiTheme="minorBidi" w:hAnsiTheme="minorBidi"/>
          <w:b/>
          <w:bCs/>
          <w:sz w:val="28"/>
          <w:szCs w:val="28"/>
          <w:shd w:val="clear" w:color="auto" w:fill="FFFFFF"/>
          <w:rtl/>
        </w:rPr>
        <w:t>–</w:t>
      </w:r>
      <w:r w:rsidRPr="00A00186">
        <w:rPr>
          <w:rFonts w:asciiTheme="minorBidi" w:hAnsiTheme="minorBidi" w:hint="cs"/>
          <w:b/>
          <w:bCs/>
          <w:sz w:val="28"/>
          <w:szCs w:val="28"/>
          <w:shd w:val="clear" w:color="auto" w:fill="FFFFFF"/>
          <w:rtl/>
        </w:rPr>
        <w:t xml:space="preserve"> النقطة الحادية عشر } </w:t>
      </w:r>
      <w:r>
        <w:rPr>
          <w:rStyle w:val="Appelnotedebasdep"/>
          <w:rFonts w:asciiTheme="minorBidi" w:hAnsiTheme="minorBidi"/>
          <w:b/>
          <w:bCs/>
          <w:sz w:val="28"/>
          <w:szCs w:val="28"/>
          <w:shd w:val="clear" w:color="auto" w:fill="FFFFFF"/>
          <w:rtl/>
        </w:rPr>
        <w:footnoteReference w:id="12"/>
      </w:r>
    </w:p>
    <w:p w:rsidR="001660E1" w:rsidRDefault="001660E1" w:rsidP="00801E4E">
      <w:pPr>
        <w:pStyle w:val="Paragraphedeliste"/>
        <w:spacing w:line="360" w:lineRule="auto"/>
        <w:ind w:left="708"/>
        <w:jc w:val="right"/>
        <w:rPr>
          <w:rFonts w:ascii="Calibri" w:hAnsi="Calibri" w:cs="Arial"/>
          <w:b/>
          <w:bCs/>
          <w:sz w:val="28"/>
          <w:szCs w:val="28"/>
          <w:shd w:val="clear" w:color="auto" w:fill="FFFFFF"/>
          <w:rtl/>
          <w:lang w:bidi="ar-MA"/>
        </w:rPr>
      </w:pPr>
      <w:r>
        <w:rPr>
          <w:rFonts w:ascii="Calibri" w:hAnsi="Calibri" w:cs="Arial" w:hint="cs"/>
          <w:b/>
          <w:bCs/>
          <w:sz w:val="28"/>
          <w:szCs w:val="28"/>
          <w:shd w:val="clear" w:color="auto" w:fill="FFFFFF"/>
          <w:rtl/>
        </w:rPr>
        <w:lastRenderedPageBreak/>
        <w:t xml:space="preserve">إن هذا التطور الذي يعرفه المغرب على مستوى السعي إلى تحقيق المناصفة بين الجنسين ، أصبح بالإمكان قياسه بالأرقام ، سيما بعد تجاوب المغرب من خلال التوجيهات الملكية إلى المشاركين في المنتدى العالمي الثاني لحقوق الإنسان الذي انعقد بمراكش في شهر نونبر 2014 ، والتي دعا فيها إلى " اعتماد ميزانيات تأخذ بعين الاعتبار البعد الخاص بالنوع ، وهي نفس المقاربة التي أقرتها الأمم المتحدة كآلية رائدة ... " </w:t>
      </w:r>
      <w:r>
        <w:rPr>
          <w:rStyle w:val="Appelnotedebasdep"/>
          <w:rFonts w:ascii="Calibri" w:hAnsi="Calibri" w:cs="Arial"/>
          <w:b/>
          <w:bCs/>
          <w:sz w:val="28"/>
          <w:szCs w:val="28"/>
          <w:shd w:val="clear" w:color="auto" w:fill="FFFFFF"/>
          <w:rtl/>
        </w:rPr>
        <w:footnoteReference w:id="13"/>
      </w:r>
      <w:r>
        <w:rPr>
          <w:rFonts w:ascii="Calibri" w:hAnsi="Calibri" w:cs="Arial" w:hint="cs"/>
          <w:b/>
          <w:bCs/>
          <w:sz w:val="28"/>
          <w:szCs w:val="28"/>
          <w:shd w:val="clear" w:color="auto" w:fill="FFFFFF"/>
          <w:rtl/>
        </w:rPr>
        <w:t xml:space="preserve"> . وفعلا فقد صدر تقرير مرفق مع قانون مالية 2016  ، يتعلق بالميزانية القائمة على النتائج من منظور النوع </w:t>
      </w:r>
      <w:r>
        <w:rPr>
          <w:rFonts w:ascii="Calibri" w:hAnsi="Calibri" w:cs="Arial" w:hint="cs"/>
          <w:b/>
          <w:bCs/>
          <w:sz w:val="28"/>
          <w:szCs w:val="28"/>
          <w:shd w:val="clear" w:color="auto" w:fill="FFFFFF"/>
          <w:rtl/>
          <w:lang w:bidi="ar-MA"/>
        </w:rPr>
        <w:t xml:space="preserve">. وهو يقوم على اعتماد المنهج الإحصائي لقياس نسبة تمتع المرأة بحقوقها على عدة مستويات . وفي هذا الخصوص ، نشير إلى بعض الأمثلة التي تضمنها التقرير . فعلى مستوى حق التعليم ، تم تحقيق التكافؤ بين الجنسين ، بحيث بلغت تمثيليات الطالبات في قطاع التعليم العالي بالقياس إلى مجموع الطلبة حوالي 48.4 </w:t>
      </w:r>
      <w:r>
        <w:rPr>
          <w:rFonts w:ascii="Calibri" w:hAnsi="Calibri" w:cs="Calibri"/>
          <w:b/>
          <w:bCs/>
          <w:sz w:val="28"/>
          <w:szCs w:val="28"/>
          <w:shd w:val="clear" w:color="auto" w:fill="FFFFFF"/>
          <w:rtl/>
          <w:lang w:bidi="ar-MA"/>
        </w:rPr>
        <w:t>%</w:t>
      </w:r>
      <w:r>
        <w:rPr>
          <w:rFonts w:ascii="Calibri" w:hAnsi="Calibri" w:cs="Arial" w:hint="cs"/>
          <w:b/>
          <w:bCs/>
          <w:sz w:val="28"/>
          <w:szCs w:val="28"/>
          <w:shd w:val="clear" w:color="auto" w:fill="FFFFFF"/>
          <w:rtl/>
          <w:lang w:bidi="ar-MA"/>
        </w:rPr>
        <w:t xml:space="preserve"> وقد تجاوزت هذه النسبة 50 </w:t>
      </w:r>
      <w:r>
        <w:rPr>
          <w:rFonts w:ascii="Calibri" w:hAnsi="Calibri" w:cs="Calibri"/>
          <w:b/>
          <w:bCs/>
          <w:sz w:val="28"/>
          <w:szCs w:val="28"/>
          <w:shd w:val="clear" w:color="auto" w:fill="FFFFFF"/>
          <w:rtl/>
          <w:lang w:bidi="ar-MA"/>
        </w:rPr>
        <w:t>%</w:t>
      </w:r>
      <w:r>
        <w:rPr>
          <w:rFonts w:ascii="Calibri" w:hAnsi="Calibri" w:cs="Arial" w:hint="cs"/>
          <w:b/>
          <w:bCs/>
          <w:sz w:val="28"/>
          <w:szCs w:val="28"/>
          <w:shd w:val="clear" w:color="auto" w:fill="FFFFFF"/>
          <w:rtl/>
          <w:lang w:bidi="ar-MA"/>
        </w:rPr>
        <w:t>في بعض الشعب</w:t>
      </w:r>
    </w:p>
    <w:p w:rsidR="001660E1" w:rsidRPr="00B8103D" w:rsidRDefault="001660E1" w:rsidP="00801E4E">
      <w:pPr>
        <w:pStyle w:val="Paragraphedeliste"/>
        <w:spacing w:line="360" w:lineRule="auto"/>
        <w:ind w:left="708"/>
        <w:jc w:val="right"/>
        <w:rPr>
          <w:rFonts w:ascii="Calibri" w:hAnsi="Calibri" w:cs="Arial"/>
          <w:b/>
          <w:bCs/>
          <w:sz w:val="28"/>
          <w:szCs w:val="28"/>
          <w:shd w:val="clear" w:color="auto" w:fill="FFFFFF"/>
          <w:rtl/>
          <w:lang w:bidi="ar-MA"/>
        </w:rPr>
      </w:pPr>
      <w:r>
        <w:rPr>
          <w:rFonts w:ascii="Calibri" w:hAnsi="Calibri" w:cs="Arial" w:hint="cs"/>
          <w:b/>
          <w:bCs/>
          <w:sz w:val="28"/>
          <w:szCs w:val="28"/>
          <w:shd w:val="clear" w:color="auto" w:fill="FFFFFF"/>
          <w:rtl/>
          <w:lang w:bidi="ar-MA"/>
        </w:rPr>
        <w:t xml:space="preserve">وبالنسبة لحق الشغل ، يشير التقرير إلى أنه في إطار برنامج إدماج المعتمد لدعم الشغل ، تم  دمج 63143 شخص في سوق الشغل سنة 2014 ، تمثل النساء منها 53 </w:t>
      </w:r>
      <w:r>
        <w:rPr>
          <w:rFonts w:ascii="Calibri" w:hAnsi="Calibri" w:cs="Calibri"/>
          <w:b/>
          <w:bCs/>
          <w:sz w:val="28"/>
          <w:szCs w:val="28"/>
          <w:shd w:val="clear" w:color="auto" w:fill="FFFFFF"/>
          <w:rtl/>
          <w:lang w:bidi="ar-MA"/>
        </w:rPr>
        <w:t>%</w:t>
      </w:r>
      <w:r>
        <w:rPr>
          <w:rStyle w:val="Appelnotedebasdep"/>
          <w:rFonts w:ascii="Calibri" w:hAnsi="Calibri" w:cs="Calibri"/>
          <w:b/>
          <w:bCs/>
          <w:sz w:val="28"/>
          <w:szCs w:val="28"/>
          <w:shd w:val="clear" w:color="auto" w:fill="FFFFFF"/>
          <w:rtl/>
          <w:lang w:bidi="ar-MA"/>
        </w:rPr>
        <w:footnoteReference w:id="14"/>
      </w:r>
    </w:p>
    <w:p w:rsidR="001660E1" w:rsidRDefault="001660E1" w:rsidP="00801E4E">
      <w:pPr>
        <w:spacing w:line="360" w:lineRule="auto"/>
        <w:jc w:val="right"/>
        <w:rPr>
          <w:rFonts w:ascii="Calibri" w:hAnsi="Calibri" w:cs="Arial"/>
          <w:b/>
          <w:bCs/>
          <w:sz w:val="28"/>
          <w:szCs w:val="28"/>
          <w:shd w:val="clear" w:color="auto" w:fill="FFFFFF"/>
          <w:rtl/>
        </w:rPr>
      </w:pPr>
      <w:r>
        <w:rPr>
          <w:rFonts w:ascii="Calibri" w:hAnsi="Calibri" w:cs="Arial" w:hint="cs"/>
          <w:b/>
          <w:bCs/>
          <w:sz w:val="28"/>
          <w:szCs w:val="28"/>
          <w:shd w:val="clear" w:color="auto" w:fill="FFFFFF"/>
          <w:rtl/>
        </w:rPr>
        <w:t>هكذا يتضح لنا ،على أن المغرب يسير بخطى ثابتة نحو تنزيل مقتضيات الدستور في مجال السعي نحو تحقيق المناصفة والنهوض بصفة عامة بالحقوق الدستورية للمرأة ، وهذا ما سنلمسه أيضا من خلال مجموعة من القرارات الصادرة عن الم</w:t>
      </w:r>
      <w:r w:rsidR="003E6922">
        <w:rPr>
          <w:rFonts w:ascii="Calibri" w:hAnsi="Calibri" w:cs="Arial" w:hint="cs"/>
          <w:b/>
          <w:bCs/>
          <w:sz w:val="28"/>
          <w:szCs w:val="28"/>
          <w:shd w:val="clear" w:color="auto" w:fill="FFFFFF"/>
          <w:rtl/>
        </w:rPr>
        <w:t xml:space="preserve">حكمة الدستورية </w:t>
      </w:r>
      <w:r>
        <w:rPr>
          <w:rFonts w:ascii="Calibri" w:hAnsi="Calibri" w:cs="Arial" w:hint="cs"/>
          <w:b/>
          <w:bCs/>
          <w:sz w:val="28"/>
          <w:szCs w:val="28"/>
          <w:shd w:val="clear" w:color="auto" w:fill="FFFFFF"/>
          <w:rtl/>
        </w:rPr>
        <w:t>.</w:t>
      </w:r>
    </w:p>
    <w:p w:rsidR="00A24473" w:rsidRDefault="00973108" w:rsidP="00801E4E">
      <w:pPr>
        <w:spacing w:line="360" w:lineRule="auto"/>
        <w:jc w:val="right"/>
        <w:rPr>
          <w:rFonts w:ascii="Calibri" w:hAnsi="Calibri" w:cs="Arial"/>
          <w:b/>
          <w:bCs/>
          <w:color w:val="FF0000"/>
          <w:sz w:val="28"/>
          <w:szCs w:val="28"/>
          <w:shd w:val="clear" w:color="auto" w:fill="FFFFFF"/>
          <w:rtl/>
        </w:rPr>
      </w:pPr>
      <w:r>
        <w:rPr>
          <w:rFonts w:ascii="Calibri" w:hAnsi="Calibri" w:cs="Arial" w:hint="cs"/>
          <w:b/>
          <w:bCs/>
          <w:color w:val="FF0000"/>
          <w:sz w:val="28"/>
          <w:szCs w:val="28"/>
          <w:shd w:val="clear" w:color="auto" w:fill="FFFFFF"/>
          <w:rtl/>
        </w:rPr>
        <w:t>المبحث الثاني :</w:t>
      </w:r>
      <w:r w:rsidR="000521ED">
        <w:rPr>
          <w:rFonts w:ascii="Calibri" w:hAnsi="Calibri" w:cs="Arial" w:hint="cs"/>
          <w:b/>
          <w:bCs/>
          <w:color w:val="FF0000"/>
          <w:sz w:val="28"/>
          <w:szCs w:val="28"/>
          <w:shd w:val="clear" w:color="auto" w:fill="FFFFFF"/>
          <w:rtl/>
        </w:rPr>
        <w:t xml:space="preserve">دور </w:t>
      </w:r>
      <w:r>
        <w:rPr>
          <w:rFonts w:ascii="Calibri" w:hAnsi="Calibri" w:cs="Arial" w:hint="cs"/>
          <w:b/>
          <w:bCs/>
          <w:color w:val="FF0000"/>
          <w:sz w:val="28"/>
          <w:szCs w:val="28"/>
          <w:shd w:val="clear" w:color="auto" w:fill="FFFFFF"/>
          <w:rtl/>
        </w:rPr>
        <w:t>القضاء الدستوري المغربي</w:t>
      </w:r>
      <w:r w:rsidR="000521ED">
        <w:rPr>
          <w:rFonts w:ascii="Calibri" w:hAnsi="Calibri" w:cs="Arial" w:hint="cs"/>
          <w:b/>
          <w:bCs/>
          <w:color w:val="FF0000"/>
          <w:sz w:val="28"/>
          <w:szCs w:val="28"/>
          <w:shd w:val="clear" w:color="auto" w:fill="FFFFFF"/>
          <w:rtl/>
        </w:rPr>
        <w:t xml:space="preserve"> في النهوض بمبدإ  المساواة</w:t>
      </w:r>
    </w:p>
    <w:p w:rsidR="00973108" w:rsidRPr="00A24473" w:rsidRDefault="00A24473" w:rsidP="00801E4E">
      <w:pPr>
        <w:spacing w:line="360" w:lineRule="auto"/>
        <w:jc w:val="right"/>
        <w:rPr>
          <w:b/>
          <w:bCs/>
          <w:sz w:val="28"/>
          <w:szCs w:val="28"/>
          <w:rtl/>
          <w:lang w:bidi="ar-MA"/>
        </w:rPr>
      </w:pPr>
      <w:r w:rsidRPr="00A24473">
        <w:rPr>
          <w:rFonts w:ascii="Calibri" w:hAnsi="Calibri" w:cs="Arial" w:hint="cs"/>
          <w:b/>
          <w:bCs/>
          <w:sz w:val="28"/>
          <w:szCs w:val="28"/>
          <w:shd w:val="clear" w:color="auto" w:fill="FFFFFF"/>
          <w:rtl/>
        </w:rPr>
        <w:t>يبدو من خلال القرارات الصادرة عن الم</w:t>
      </w:r>
      <w:r w:rsidR="003E6922">
        <w:rPr>
          <w:rFonts w:ascii="Calibri" w:hAnsi="Calibri" w:cs="Arial" w:hint="cs"/>
          <w:b/>
          <w:bCs/>
          <w:sz w:val="28"/>
          <w:szCs w:val="28"/>
          <w:shd w:val="clear" w:color="auto" w:fill="FFFFFF"/>
          <w:rtl/>
        </w:rPr>
        <w:t xml:space="preserve">حكمة الدستورية </w:t>
      </w:r>
      <w:r>
        <w:rPr>
          <w:rFonts w:hint="cs"/>
          <w:b/>
          <w:bCs/>
          <w:sz w:val="28"/>
          <w:szCs w:val="28"/>
          <w:rtl/>
          <w:lang w:bidi="ar-MA"/>
        </w:rPr>
        <w:t xml:space="preserve">، </w:t>
      </w:r>
      <w:r w:rsidR="003E6922">
        <w:rPr>
          <w:rFonts w:hint="cs"/>
          <w:b/>
          <w:bCs/>
          <w:sz w:val="28"/>
          <w:szCs w:val="28"/>
          <w:rtl/>
          <w:lang w:bidi="ar-MA"/>
        </w:rPr>
        <w:t>أ</w:t>
      </w:r>
      <w:r>
        <w:rPr>
          <w:rFonts w:hint="cs"/>
          <w:b/>
          <w:bCs/>
          <w:sz w:val="28"/>
          <w:szCs w:val="28"/>
          <w:rtl/>
          <w:lang w:bidi="ar-MA"/>
        </w:rPr>
        <w:t xml:space="preserve">ن مبدا المساواة يحتل مكانة متميزة في القضاء الدستوري </w:t>
      </w:r>
      <w:r w:rsidR="00DB51AF">
        <w:rPr>
          <w:rFonts w:hint="cs"/>
          <w:b/>
          <w:bCs/>
          <w:sz w:val="28"/>
          <w:szCs w:val="28"/>
          <w:rtl/>
          <w:lang w:bidi="ar-MA"/>
        </w:rPr>
        <w:t xml:space="preserve">، بحيث إن </w:t>
      </w:r>
      <w:r w:rsidR="003F2332">
        <w:rPr>
          <w:rFonts w:hint="cs"/>
          <w:b/>
          <w:bCs/>
          <w:sz w:val="28"/>
          <w:szCs w:val="28"/>
          <w:rtl/>
          <w:lang w:bidi="ar-MA"/>
        </w:rPr>
        <w:t>له قيمة دستورية .</w:t>
      </w:r>
      <w:r>
        <w:rPr>
          <w:rFonts w:hint="cs"/>
          <w:b/>
          <w:bCs/>
          <w:sz w:val="28"/>
          <w:szCs w:val="28"/>
          <w:rtl/>
          <w:lang w:bidi="ar-MA"/>
        </w:rPr>
        <w:t xml:space="preserve"> وهذ</w:t>
      </w:r>
      <w:r w:rsidR="003F2332">
        <w:rPr>
          <w:rFonts w:hint="cs"/>
          <w:b/>
          <w:bCs/>
          <w:sz w:val="28"/>
          <w:szCs w:val="28"/>
          <w:rtl/>
          <w:lang w:bidi="ar-MA"/>
        </w:rPr>
        <w:t xml:space="preserve">ا ما يستفاد من القرار رقم 659 الصادر في 23 شتنبر 2007 الذي جاء في بعض حيثياته " ... يترتب عن الإخلال بالتصريح بالممتلكات من طرف عضو المجلس الدستوري جزاءان متفاوتان ومختلفان بحسب ما إذا كان الأمر يتعلق عند تعيينه أو خلال مزاولة مهامه أو عند نهايتها ، رغم أن الأمر يتعلق بنفس المخالفة ، وهو ما يخل بمبدإ المساواة الذي له قيمة دستورية " </w:t>
      </w:r>
      <w:r w:rsidR="003F2332">
        <w:rPr>
          <w:rStyle w:val="Appelnotedebasdep"/>
          <w:b/>
          <w:bCs/>
          <w:sz w:val="28"/>
          <w:szCs w:val="28"/>
          <w:rtl/>
          <w:lang w:bidi="ar-MA"/>
        </w:rPr>
        <w:footnoteReference w:id="15"/>
      </w:r>
      <w:r w:rsidR="00DB51AF">
        <w:rPr>
          <w:rFonts w:hint="cs"/>
          <w:b/>
          <w:bCs/>
          <w:sz w:val="28"/>
          <w:szCs w:val="28"/>
          <w:rtl/>
          <w:lang w:bidi="ar-MA"/>
        </w:rPr>
        <w:t xml:space="preserve"> كما </w:t>
      </w:r>
      <w:r w:rsidR="00274752">
        <w:rPr>
          <w:rFonts w:hint="cs"/>
          <w:b/>
          <w:bCs/>
          <w:sz w:val="28"/>
          <w:szCs w:val="28"/>
          <w:rtl/>
          <w:lang w:bidi="ar-MA"/>
        </w:rPr>
        <w:t>أ</w:t>
      </w:r>
      <w:r w:rsidR="00DB51AF">
        <w:rPr>
          <w:rFonts w:hint="cs"/>
          <w:b/>
          <w:bCs/>
          <w:sz w:val="28"/>
          <w:szCs w:val="28"/>
          <w:rtl/>
          <w:lang w:bidi="ar-MA"/>
        </w:rPr>
        <w:t xml:space="preserve">نه يعتبر من المبادئ الأساسية الثابتة التي يرتكز عليها الدستور وذلك وفق ما ورد في القرار 817 الصادر </w:t>
      </w:r>
      <w:r w:rsidR="00645BEF">
        <w:rPr>
          <w:rFonts w:hint="cs"/>
          <w:b/>
          <w:bCs/>
          <w:sz w:val="28"/>
          <w:szCs w:val="28"/>
          <w:rtl/>
          <w:lang w:bidi="ar-MA"/>
        </w:rPr>
        <w:t xml:space="preserve">في 13 أكتوبر 2011 حيث جاء في بعض حيثياته </w:t>
      </w:r>
      <w:r w:rsidR="00645BEF">
        <w:rPr>
          <w:rFonts w:hint="cs"/>
          <w:b/>
          <w:bCs/>
          <w:sz w:val="28"/>
          <w:szCs w:val="28"/>
          <w:rtl/>
          <w:lang w:bidi="ar-MA"/>
        </w:rPr>
        <w:lastRenderedPageBreak/>
        <w:t xml:space="preserve">" ...لتحقيق أهداف مقررة في الدستور ، يتعين استحضار المبادئ الأساسية التي يرتكز عليها الدستور في مجال ممارسة الحقوق السياسية والمتمثلة بالخصوص في المواطنة وحرية الانتخاب والترشح ... والمساواة وتكافؤ الفرص ،وحظر ومكافحة كل أشكال التمييز " </w:t>
      </w:r>
      <w:r w:rsidR="00645BEF">
        <w:rPr>
          <w:rStyle w:val="Appelnotedebasdep"/>
          <w:b/>
          <w:bCs/>
          <w:sz w:val="28"/>
          <w:szCs w:val="28"/>
          <w:rtl/>
          <w:lang w:bidi="ar-MA"/>
        </w:rPr>
        <w:footnoteReference w:id="16"/>
      </w:r>
    </w:p>
    <w:p w:rsidR="0074479A" w:rsidRDefault="00CD51C1" w:rsidP="00801E4E">
      <w:pPr>
        <w:spacing w:line="360" w:lineRule="auto"/>
        <w:jc w:val="right"/>
        <w:rPr>
          <w:b/>
          <w:bCs/>
          <w:sz w:val="28"/>
          <w:szCs w:val="28"/>
          <w:rtl/>
          <w:lang w:bidi="ar-MA"/>
        </w:rPr>
      </w:pPr>
      <w:r>
        <w:rPr>
          <w:rFonts w:hint="cs"/>
          <w:b/>
          <w:bCs/>
          <w:sz w:val="28"/>
          <w:szCs w:val="28"/>
          <w:rtl/>
          <w:lang w:bidi="ar-MA"/>
        </w:rPr>
        <w:t xml:space="preserve">وحيث إن الدستور المغربي قد نص </w:t>
      </w:r>
      <w:r>
        <w:rPr>
          <w:b/>
          <w:bCs/>
          <w:sz w:val="28"/>
          <w:szCs w:val="28"/>
          <w:rtl/>
          <w:lang w:bidi="ar-MA"/>
        </w:rPr>
        <w:t>–</w:t>
      </w:r>
      <w:r>
        <w:rPr>
          <w:rFonts w:hint="cs"/>
          <w:b/>
          <w:bCs/>
          <w:sz w:val="28"/>
          <w:szCs w:val="28"/>
          <w:rtl/>
          <w:lang w:bidi="ar-MA"/>
        </w:rPr>
        <w:t xml:space="preserve"> كما رأينا اعلاه - على مبدإ المساواة بشكل شم</w:t>
      </w:r>
      <w:r w:rsidR="0074479A">
        <w:rPr>
          <w:rFonts w:hint="cs"/>
          <w:b/>
          <w:bCs/>
          <w:sz w:val="28"/>
          <w:szCs w:val="28"/>
          <w:rtl/>
          <w:lang w:bidi="ar-MA"/>
        </w:rPr>
        <w:t xml:space="preserve">ولي تضمن الحقوق الاقتصادية ، الاجتماعية ، السياسية ، والبيئة ، وحث على وضع كل المقتضيات التي من شأنها الدفع بحقوق المرأة في مستوى التطلعات ، فقد جاءت قرارات </w:t>
      </w:r>
      <w:r w:rsidR="003E6922">
        <w:rPr>
          <w:rFonts w:hint="cs"/>
          <w:b/>
          <w:bCs/>
          <w:sz w:val="28"/>
          <w:szCs w:val="28"/>
          <w:rtl/>
          <w:lang w:bidi="ar-MA"/>
        </w:rPr>
        <w:t xml:space="preserve">المحكمة الدستورية </w:t>
      </w:r>
      <w:r w:rsidR="0074479A">
        <w:rPr>
          <w:rFonts w:hint="cs"/>
          <w:b/>
          <w:bCs/>
          <w:sz w:val="28"/>
          <w:szCs w:val="28"/>
          <w:rtl/>
          <w:lang w:bidi="ar-MA"/>
        </w:rPr>
        <w:t xml:space="preserve"> مواكبة لهذا الطرح وذلك على مستويين :</w:t>
      </w:r>
    </w:p>
    <w:p w:rsidR="0074479A" w:rsidRDefault="0074479A" w:rsidP="00801E4E">
      <w:pPr>
        <w:spacing w:line="360" w:lineRule="auto"/>
        <w:jc w:val="right"/>
        <w:rPr>
          <w:b/>
          <w:bCs/>
          <w:color w:val="0070C0"/>
          <w:sz w:val="28"/>
          <w:szCs w:val="28"/>
          <w:rtl/>
          <w:lang w:bidi="ar-MA"/>
        </w:rPr>
      </w:pPr>
      <w:r>
        <w:rPr>
          <w:rFonts w:hint="cs"/>
          <w:b/>
          <w:bCs/>
          <w:color w:val="0070C0"/>
          <w:sz w:val="28"/>
          <w:szCs w:val="28"/>
          <w:rtl/>
          <w:lang w:bidi="ar-MA"/>
        </w:rPr>
        <w:t xml:space="preserve">الفقرة </w:t>
      </w:r>
      <w:r w:rsidR="002B2565">
        <w:rPr>
          <w:rFonts w:hint="cs"/>
          <w:b/>
          <w:bCs/>
          <w:color w:val="0070C0"/>
          <w:sz w:val="28"/>
          <w:szCs w:val="28"/>
          <w:rtl/>
          <w:lang w:bidi="ar-MA"/>
        </w:rPr>
        <w:t>الأولى:</w:t>
      </w:r>
      <w:r>
        <w:rPr>
          <w:rFonts w:hint="cs"/>
          <w:b/>
          <w:bCs/>
          <w:color w:val="0070C0"/>
          <w:sz w:val="28"/>
          <w:szCs w:val="28"/>
          <w:rtl/>
          <w:lang w:bidi="ar-MA"/>
        </w:rPr>
        <w:t xml:space="preserve"> مجالات المساواة من خلال قرارات ال</w:t>
      </w:r>
      <w:r w:rsidR="00FF71E6">
        <w:rPr>
          <w:rFonts w:hint="cs"/>
          <w:b/>
          <w:bCs/>
          <w:color w:val="0070C0"/>
          <w:sz w:val="28"/>
          <w:szCs w:val="28"/>
          <w:rtl/>
          <w:lang w:bidi="ar-MA"/>
        </w:rPr>
        <w:t xml:space="preserve">قضاء الدستوري المغربي </w:t>
      </w:r>
      <w:r w:rsidR="002B2565">
        <w:rPr>
          <w:rFonts w:hint="cs"/>
          <w:b/>
          <w:bCs/>
          <w:color w:val="0070C0"/>
          <w:sz w:val="28"/>
          <w:szCs w:val="28"/>
          <w:rtl/>
          <w:lang w:bidi="ar-MA"/>
        </w:rPr>
        <w:t>:</w:t>
      </w:r>
    </w:p>
    <w:p w:rsidR="00243D08" w:rsidRDefault="00C618C9" w:rsidP="00801E4E">
      <w:pPr>
        <w:spacing w:line="360" w:lineRule="auto"/>
        <w:jc w:val="right"/>
        <w:rPr>
          <w:b/>
          <w:bCs/>
          <w:sz w:val="28"/>
          <w:szCs w:val="28"/>
          <w:rtl/>
          <w:lang w:bidi="ar-MA"/>
        </w:rPr>
      </w:pPr>
      <w:r>
        <w:rPr>
          <w:rFonts w:hint="cs"/>
          <w:b/>
          <w:bCs/>
          <w:sz w:val="28"/>
          <w:szCs w:val="28"/>
          <w:rtl/>
          <w:lang w:bidi="ar-MA"/>
        </w:rPr>
        <w:t xml:space="preserve">على امتداد تاريخ القضاء الدستوري المغربي ، صدرت عدة قرارات مهمة في مجال المساواة ، سواء من طرف الغرفة الدستورية أو المجلس الدستوري أو المحكمة الدستورية ، وقد شملت عدة ميادين : </w:t>
      </w:r>
    </w:p>
    <w:p w:rsidR="00C618C9" w:rsidRDefault="00243D08" w:rsidP="00801E4E">
      <w:pPr>
        <w:spacing w:line="360" w:lineRule="auto"/>
        <w:jc w:val="right"/>
        <w:rPr>
          <w:b/>
          <w:bCs/>
          <w:sz w:val="28"/>
          <w:szCs w:val="28"/>
          <w:rtl/>
          <w:lang w:bidi="ar-MA"/>
        </w:rPr>
      </w:pPr>
      <w:r>
        <w:rPr>
          <w:rFonts w:hint="cs"/>
          <w:b/>
          <w:bCs/>
          <w:color w:val="9BBB59" w:themeColor="accent3"/>
          <w:sz w:val="28"/>
          <w:szCs w:val="28"/>
          <w:rtl/>
          <w:lang w:bidi="ar-MA"/>
        </w:rPr>
        <w:t xml:space="preserve">1 </w:t>
      </w:r>
      <w:r>
        <w:rPr>
          <w:b/>
          <w:bCs/>
          <w:color w:val="9BBB59" w:themeColor="accent3"/>
          <w:sz w:val="28"/>
          <w:szCs w:val="28"/>
          <w:rtl/>
          <w:lang w:bidi="ar-MA"/>
        </w:rPr>
        <w:t>–</w:t>
      </w:r>
      <w:r w:rsidR="008C28F7">
        <w:rPr>
          <w:rFonts w:hint="cs"/>
          <w:b/>
          <w:bCs/>
          <w:color w:val="9BBB59" w:themeColor="accent3"/>
          <w:sz w:val="28"/>
          <w:szCs w:val="28"/>
          <w:rtl/>
          <w:lang w:bidi="ar-MA"/>
        </w:rPr>
        <w:t xml:space="preserve"> </w:t>
      </w:r>
      <w:r>
        <w:rPr>
          <w:rFonts w:hint="cs"/>
          <w:b/>
          <w:bCs/>
          <w:color w:val="9BBB59" w:themeColor="accent3"/>
          <w:sz w:val="28"/>
          <w:szCs w:val="28"/>
          <w:rtl/>
          <w:lang w:bidi="ar-MA"/>
        </w:rPr>
        <w:t xml:space="preserve">المساواة أمام القانون : </w:t>
      </w:r>
      <w:r w:rsidR="00C618C9">
        <w:rPr>
          <w:rFonts w:hint="cs"/>
          <w:b/>
          <w:bCs/>
          <w:sz w:val="28"/>
          <w:szCs w:val="28"/>
          <w:rtl/>
          <w:lang w:bidi="ar-MA"/>
        </w:rPr>
        <w:t xml:space="preserve">إذا كان مبدأ المساواة يعتبر من </w:t>
      </w:r>
      <w:r>
        <w:rPr>
          <w:rFonts w:hint="cs"/>
          <w:b/>
          <w:bCs/>
          <w:sz w:val="28"/>
          <w:szCs w:val="28"/>
          <w:rtl/>
          <w:lang w:bidi="ar-MA"/>
        </w:rPr>
        <w:t>بين ال</w:t>
      </w:r>
      <w:r w:rsidR="00C618C9">
        <w:rPr>
          <w:rFonts w:hint="cs"/>
          <w:b/>
          <w:bCs/>
          <w:sz w:val="28"/>
          <w:szCs w:val="28"/>
          <w:rtl/>
          <w:lang w:bidi="ar-MA"/>
        </w:rPr>
        <w:t xml:space="preserve">دعائم </w:t>
      </w:r>
      <w:r>
        <w:rPr>
          <w:rFonts w:hint="cs"/>
          <w:b/>
          <w:bCs/>
          <w:sz w:val="28"/>
          <w:szCs w:val="28"/>
          <w:rtl/>
          <w:lang w:bidi="ar-MA"/>
        </w:rPr>
        <w:t xml:space="preserve"> </w:t>
      </w:r>
      <w:r w:rsidR="00C618C9">
        <w:rPr>
          <w:rFonts w:hint="cs"/>
          <w:b/>
          <w:bCs/>
          <w:sz w:val="28"/>
          <w:szCs w:val="28"/>
          <w:rtl/>
          <w:lang w:bidi="ar-MA"/>
        </w:rPr>
        <w:t>الرئيسة</w:t>
      </w:r>
      <w:r>
        <w:rPr>
          <w:rFonts w:hint="cs"/>
          <w:b/>
          <w:bCs/>
          <w:sz w:val="28"/>
          <w:szCs w:val="28"/>
          <w:rtl/>
          <w:lang w:bidi="ar-MA"/>
        </w:rPr>
        <w:t xml:space="preserve"> لدولة الحق والقانون ، بحيث نص</w:t>
      </w:r>
      <w:r w:rsidR="00F12AC7">
        <w:rPr>
          <w:rFonts w:hint="cs"/>
          <w:b/>
          <w:bCs/>
          <w:sz w:val="28"/>
          <w:szCs w:val="28"/>
          <w:rtl/>
          <w:lang w:bidi="ar-MA"/>
        </w:rPr>
        <w:t>ت</w:t>
      </w:r>
      <w:r>
        <w:rPr>
          <w:rFonts w:hint="cs"/>
          <w:b/>
          <w:bCs/>
          <w:sz w:val="28"/>
          <w:szCs w:val="28"/>
          <w:rtl/>
          <w:lang w:bidi="ar-MA"/>
        </w:rPr>
        <w:t xml:space="preserve"> عليها العديد من دساتير دول العالم بما فيها المغرب في</w:t>
      </w:r>
      <w:r w:rsidR="00F12AC7">
        <w:rPr>
          <w:rFonts w:hint="cs"/>
          <w:b/>
          <w:bCs/>
          <w:sz w:val="28"/>
          <w:szCs w:val="28"/>
          <w:rtl/>
          <w:lang w:bidi="ar-MA"/>
        </w:rPr>
        <w:t xml:space="preserve"> الفصل6 ، وكذا العديد من المواثيق الدولية المتعلقة بحقوق الانسان ، سيما المادة السابعة من الإعلان العالمي لحقوق الإ</w:t>
      </w:r>
      <w:r w:rsidR="009556ED">
        <w:rPr>
          <w:rFonts w:hint="cs"/>
          <w:b/>
          <w:bCs/>
          <w:sz w:val="28"/>
          <w:szCs w:val="28"/>
          <w:rtl/>
          <w:lang w:bidi="ar-MA"/>
        </w:rPr>
        <w:t xml:space="preserve">نسان </w:t>
      </w:r>
      <w:r w:rsidR="00B237A9">
        <w:rPr>
          <w:rFonts w:hint="cs"/>
          <w:b/>
          <w:bCs/>
          <w:sz w:val="28"/>
          <w:szCs w:val="28"/>
          <w:rtl/>
          <w:lang w:bidi="ar-MA"/>
        </w:rPr>
        <w:t xml:space="preserve">الصادر في 10 دجنبر 1948 </w:t>
      </w:r>
      <w:r w:rsidR="009556ED">
        <w:rPr>
          <w:rFonts w:hint="cs"/>
          <w:b/>
          <w:bCs/>
          <w:sz w:val="28"/>
          <w:szCs w:val="28"/>
          <w:rtl/>
          <w:lang w:bidi="ar-MA"/>
        </w:rPr>
        <w:t xml:space="preserve">، والمادة 26 من العهد الدولي للحقوق المدنية والسياسية الصادر في 26 دجنبر 1966 </w:t>
      </w:r>
      <w:r w:rsidR="00B237A9">
        <w:rPr>
          <w:rFonts w:hint="cs"/>
          <w:b/>
          <w:bCs/>
          <w:sz w:val="28"/>
          <w:szCs w:val="28"/>
          <w:rtl/>
          <w:lang w:bidi="ar-MA"/>
        </w:rPr>
        <w:t>.</w:t>
      </w:r>
      <w:r w:rsidR="00C618C9">
        <w:rPr>
          <w:rFonts w:hint="cs"/>
          <w:b/>
          <w:bCs/>
          <w:sz w:val="28"/>
          <w:szCs w:val="28"/>
          <w:rtl/>
          <w:lang w:bidi="ar-MA"/>
        </w:rPr>
        <w:t xml:space="preserve">فهل كان القاضي الدستوري المغربي  في مستوى هذا التطلع ؟ </w:t>
      </w:r>
    </w:p>
    <w:p w:rsidR="00967404" w:rsidRDefault="00C618C9" w:rsidP="00801E4E">
      <w:pPr>
        <w:spacing w:line="360" w:lineRule="auto"/>
        <w:jc w:val="right"/>
        <w:rPr>
          <w:b/>
          <w:bCs/>
          <w:sz w:val="28"/>
          <w:szCs w:val="28"/>
          <w:rtl/>
          <w:lang w:bidi="ar-MA"/>
        </w:rPr>
      </w:pPr>
      <w:r>
        <w:rPr>
          <w:rFonts w:hint="cs"/>
          <w:b/>
          <w:bCs/>
          <w:sz w:val="28"/>
          <w:szCs w:val="28"/>
          <w:rtl/>
          <w:lang w:bidi="ar-MA"/>
        </w:rPr>
        <w:t>حقيقة</w:t>
      </w:r>
      <w:r w:rsidR="00307C91">
        <w:rPr>
          <w:rFonts w:hint="cs"/>
          <w:b/>
          <w:bCs/>
          <w:sz w:val="28"/>
          <w:szCs w:val="28"/>
          <w:rtl/>
          <w:lang w:bidi="ar-MA"/>
        </w:rPr>
        <w:t xml:space="preserve"> ،</w:t>
      </w:r>
      <w:r>
        <w:rPr>
          <w:rFonts w:hint="cs"/>
          <w:b/>
          <w:bCs/>
          <w:sz w:val="28"/>
          <w:szCs w:val="28"/>
          <w:rtl/>
          <w:lang w:bidi="ar-MA"/>
        </w:rPr>
        <w:t xml:space="preserve"> إن </w:t>
      </w:r>
      <w:r w:rsidR="00D8412D">
        <w:rPr>
          <w:rFonts w:hint="cs"/>
          <w:b/>
          <w:bCs/>
          <w:sz w:val="28"/>
          <w:szCs w:val="28"/>
          <w:rtl/>
          <w:lang w:bidi="ar-MA"/>
        </w:rPr>
        <w:t xml:space="preserve"> القضاء الدستوري المغربي </w:t>
      </w:r>
      <w:r>
        <w:rPr>
          <w:rFonts w:hint="cs"/>
          <w:b/>
          <w:bCs/>
          <w:sz w:val="28"/>
          <w:szCs w:val="28"/>
          <w:rtl/>
          <w:lang w:bidi="ar-MA"/>
        </w:rPr>
        <w:t xml:space="preserve">كان </w:t>
      </w:r>
      <w:r w:rsidR="00D8412D">
        <w:rPr>
          <w:rFonts w:hint="cs"/>
          <w:b/>
          <w:bCs/>
          <w:sz w:val="28"/>
          <w:szCs w:val="28"/>
          <w:rtl/>
          <w:lang w:bidi="ar-MA"/>
        </w:rPr>
        <w:t xml:space="preserve">سباقا إلى اصدار العديد من القرارات التي نصت على ضرورة احترام </w:t>
      </w:r>
      <w:r w:rsidR="00A9729B">
        <w:rPr>
          <w:rFonts w:hint="cs"/>
          <w:b/>
          <w:bCs/>
          <w:sz w:val="28"/>
          <w:szCs w:val="28"/>
          <w:rtl/>
          <w:lang w:bidi="ar-MA"/>
        </w:rPr>
        <w:t xml:space="preserve">مبدإ المساواة أمام القانون دون تمييز بين المواطنين ، وهذا ما يستفاد من المقرر رقم 58 الصادر عن الغرفة الدستورية بتاريخ 1 أبريل 1971 الذي جاء في بعض حيثياته </w:t>
      </w:r>
      <w:r w:rsidR="00093646">
        <w:rPr>
          <w:rFonts w:hint="cs"/>
          <w:b/>
          <w:bCs/>
          <w:sz w:val="28"/>
          <w:szCs w:val="28"/>
          <w:rtl/>
          <w:lang w:bidi="ar-MA"/>
        </w:rPr>
        <w:t xml:space="preserve">، </w:t>
      </w:r>
      <w:r w:rsidR="00C91AB4">
        <w:rPr>
          <w:rFonts w:hint="cs"/>
          <w:b/>
          <w:bCs/>
          <w:sz w:val="28"/>
          <w:szCs w:val="28"/>
          <w:rtl/>
          <w:lang w:bidi="ar-MA"/>
        </w:rPr>
        <w:t>أ</w:t>
      </w:r>
      <w:r w:rsidR="00D63BF4">
        <w:rPr>
          <w:rFonts w:hint="cs"/>
          <w:b/>
          <w:bCs/>
          <w:sz w:val="28"/>
          <w:szCs w:val="28"/>
          <w:rtl/>
          <w:lang w:bidi="ar-MA"/>
        </w:rPr>
        <w:t>ن ما ورد في الفصل 65 من القانون الداخلي لمجلس النواب ، من كون أن النائب البرلماني المتلبس بالجريمة لا يجوز استنطاقه إلا بحضور من ينتدبه من النواب رئيس المجلس ، وذلك ب</w:t>
      </w:r>
      <w:r w:rsidR="00307C91">
        <w:rPr>
          <w:rFonts w:hint="cs"/>
          <w:b/>
          <w:bCs/>
          <w:sz w:val="28"/>
          <w:szCs w:val="28"/>
          <w:rtl/>
          <w:lang w:bidi="ar-MA"/>
        </w:rPr>
        <w:t>عد أن يبلغ ذلك إلى وزير العدل ،</w:t>
      </w:r>
      <w:r w:rsidR="00D63BF4">
        <w:rPr>
          <w:rFonts w:hint="cs"/>
          <w:b/>
          <w:bCs/>
          <w:sz w:val="28"/>
          <w:szCs w:val="28"/>
          <w:rtl/>
          <w:lang w:bidi="ar-MA"/>
        </w:rPr>
        <w:t xml:space="preserve">يعتبر مخالفا للدستور ، وذلك نظرا لكون أن  الفصل 37 من دستور 1970 استثنى من الحصانة البرلمانية " جميع الأحوال التي يكون فيها النائب متلبسا بالجريمة ، وبذلك يصبح النائب المتلبس في حالة عادية يطبق عليه قانون المسطرة الجنائية كما يطبق على غيره دون تمييز " </w:t>
      </w:r>
      <w:r w:rsidR="00D63BF4">
        <w:rPr>
          <w:rStyle w:val="Appelnotedebasdep"/>
          <w:b/>
          <w:bCs/>
          <w:sz w:val="28"/>
          <w:szCs w:val="28"/>
          <w:rtl/>
          <w:lang w:bidi="ar-MA"/>
        </w:rPr>
        <w:footnoteReference w:id="17"/>
      </w:r>
      <w:r w:rsidR="00353E9A">
        <w:rPr>
          <w:rFonts w:hint="cs"/>
          <w:b/>
          <w:bCs/>
          <w:sz w:val="28"/>
          <w:szCs w:val="28"/>
          <w:rtl/>
          <w:lang w:bidi="ar-MA"/>
        </w:rPr>
        <w:t xml:space="preserve"> . وهذا ما سار عليه أيضا المجلس الدستوري في قراره رقم 52 الصادر في 3 يناير 1995</w:t>
      </w:r>
      <w:r w:rsidR="00CE4C4D">
        <w:rPr>
          <w:rFonts w:hint="cs"/>
          <w:b/>
          <w:bCs/>
          <w:sz w:val="28"/>
          <w:szCs w:val="28"/>
          <w:rtl/>
          <w:lang w:bidi="ar-MA"/>
        </w:rPr>
        <w:t xml:space="preserve"> ، والذي نص فيه على عدم دستورية المادة 162 من النظام الداخلي لمجلس النواب </w:t>
      </w:r>
      <w:r w:rsidR="005C47B5">
        <w:rPr>
          <w:rFonts w:hint="cs"/>
          <w:b/>
          <w:bCs/>
          <w:sz w:val="28"/>
          <w:szCs w:val="28"/>
          <w:rtl/>
          <w:lang w:bidi="ar-MA"/>
        </w:rPr>
        <w:t xml:space="preserve">والتي تضمنت امكانية قيام لجنة العدل </w:t>
      </w:r>
      <w:r w:rsidR="005C47B5">
        <w:rPr>
          <w:rFonts w:hint="cs"/>
          <w:b/>
          <w:bCs/>
          <w:sz w:val="28"/>
          <w:szCs w:val="28"/>
          <w:rtl/>
          <w:lang w:bidi="ar-MA"/>
        </w:rPr>
        <w:lastRenderedPageBreak/>
        <w:t xml:space="preserve">والتشريع بمجلس النواب ببعث عضوين من اعضائها  للاستماع إلى النائب البرلماني الذي يكون في حالة اعتقال  . وقد علل المجلس الدستوري قراره استنادا إلى الفصل 37 من دستور 1992 المتعلق بالحصانة النيابية والذي لم ينص " على أي </w:t>
      </w:r>
      <w:r w:rsidR="00ED54EB">
        <w:rPr>
          <w:rFonts w:hint="cs"/>
          <w:b/>
          <w:bCs/>
          <w:sz w:val="28"/>
          <w:szCs w:val="28"/>
          <w:rtl/>
          <w:lang w:bidi="ar-MA"/>
        </w:rPr>
        <w:t>إ</w:t>
      </w:r>
      <w:r w:rsidR="005C47B5">
        <w:rPr>
          <w:rFonts w:hint="cs"/>
          <w:b/>
          <w:bCs/>
          <w:sz w:val="28"/>
          <w:szCs w:val="28"/>
          <w:rtl/>
          <w:lang w:bidi="ar-MA"/>
        </w:rPr>
        <w:t xml:space="preserve">جراء من هذا القبيل ، الشيء الذي يكون معه النائب المعتقل في وضع مماثل قانونا لوضع غيره من المعتقلين دون تمييز له عنهم في شيء " </w:t>
      </w:r>
      <w:r w:rsidR="005C47B5">
        <w:rPr>
          <w:rStyle w:val="Appelnotedebasdep"/>
          <w:b/>
          <w:bCs/>
          <w:sz w:val="28"/>
          <w:szCs w:val="28"/>
          <w:rtl/>
          <w:lang w:bidi="ar-MA"/>
        </w:rPr>
        <w:footnoteReference w:id="18"/>
      </w:r>
    </w:p>
    <w:p w:rsidR="003546BC" w:rsidRDefault="00967404" w:rsidP="00801E4E">
      <w:pPr>
        <w:spacing w:line="360" w:lineRule="auto"/>
        <w:jc w:val="right"/>
        <w:rPr>
          <w:b/>
          <w:bCs/>
          <w:sz w:val="28"/>
          <w:szCs w:val="28"/>
          <w:rtl/>
          <w:lang w:bidi="ar-MA"/>
        </w:rPr>
      </w:pPr>
      <w:r>
        <w:rPr>
          <w:rFonts w:hint="cs"/>
          <w:b/>
          <w:bCs/>
          <w:sz w:val="28"/>
          <w:szCs w:val="28"/>
          <w:rtl/>
          <w:lang w:bidi="ar-MA"/>
        </w:rPr>
        <w:t>وعلى العكس من ذلك</w:t>
      </w:r>
      <w:r w:rsidR="00783DB7">
        <w:rPr>
          <w:rFonts w:hint="cs"/>
          <w:b/>
          <w:bCs/>
          <w:sz w:val="28"/>
          <w:szCs w:val="28"/>
          <w:rtl/>
          <w:lang w:bidi="ar-MA"/>
        </w:rPr>
        <w:t xml:space="preserve"> ،</w:t>
      </w:r>
      <w:r>
        <w:rPr>
          <w:rFonts w:hint="cs"/>
          <w:b/>
          <w:bCs/>
          <w:sz w:val="28"/>
          <w:szCs w:val="28"/>
          <w:rtl/>
          <w:lang w:bidi="ar-MA"/>
        </w:rPr>
        <w:t xml:space="preserve"> اعتبر المجلس الدستوري في قراره رقم 583 الصادر بتاريخ 11 غشت 2004 المواد من 23 إلى 28 من القانون التنظيمي رقم 00- 63 المتعلق بالمحكمة العليا مطابقة للدستور ، على اعتبار أن مسطرة التحقيق التي تضمنت أحكاما عن كيفية مباشرة لجنة التحقيق لأعمالها " راعت المساواة مسطريا بين جميع الأشخاص المحالين على المحكمة العليا من خلال توجيه </w:t>
      </w:r>
      <w:r w:rsidR="00783DB7">
        <w:rPr>
          <w:rFonts w:hint="cs"/>
          <w:b/>
          <w:bCs/>
          <w:sz w:val="28"/>
          <w:szCs w:val="28"/>
          <w:rtl/>
          <w:lang w:bidi="ar-MA"/>
        </w:rPr>
        <w:t>الاتهام</w:t>
      </w:r>
      <w:r>
        <w:rPr>
          <w:rFonts w:hint="cs"/>
          <w:b/>
          <w:bCs/>
          <w:sz w:val="28"/>
          <w:szCs w:val="28"/>
          <w:rtl/>
          <w:lang w:bidi="ar-MA"/>
        </w:rPr>
        <w:t xml:space="preserve"> إليهم </w:t>
      </w:r>
      <w:r w:rsidR="00783DB7">
        <w:rPr>
          <w:rFonts w:hint="cs"/>
          <w:b/>
          <w:bCs/>
          <w:sz w:val="28"/>
          <w:szCs w:val="28"/>
          <w:rtl/>
          <w:lang w:bidi="ar-MA"/>
        </w:rPr>
        <w:t xml:space="preserve">، </w:t>
      </w:r>
      <w:r>
        <w:rPr>
          <w:rFonts w:hint="cs"/>
          <w:b/>
          <w:bCs/>
          <w:sz w:val="28"/>
          <w:szCs w:val="28"/>
          <w:rtl/>
          <w:lang w:bidi="ar-MA"/>
        </w:rPr>
        <w:t xml:space="preserve">والتحقيق معهم وفق شروط مماثلة </w:t>
      </w:r>
      <w:r w:rsidR="00783DB7">
        <w:rPr>
          <w:rFonts w:hint="cs"/>
          <w:b/>
          <w:bCs/>
          <w:sz w:val="28"/>
          <w:szCs w:val="28"/>
          <w:rtl/>
          <w:lang w:bidi="ar-MA"/>
        </w:rPr>
        <w:t xml:space="preserve">، </w:t>
      </w:r>
      <w:r>
        <w:rPr>
          <w:rFonts w:hint="cs"/>
          <w:b/>
          <w:bCs/>
          <w:sz w:val="28"/>
          <w:szCs w:val="28"/>
          <w:rtl/>
          <w:lang w:bidi="ar-MA"/>
        </w:rPr>
        <w:t xml:space="preserve">وعلى أساس نفس القواعد </w:t>
      </w:r>
      <w:r w:rsidR="00783DB7">
        <w:rPr>
          <w:rFonts w:hint="cs"/>
          <w:b/>
          <w:bCs/>
          <w:sz w:val="28"/>
          <w:szCs w:val="28"/>
          <w:rtl/>
          <w:lang w:bidi="ar-MA"/>
        </w:rPr>
        <w:t xml:space="preserve">، </w:t>
      </w:r>
      <w:r>
        <w:rPr>
          <w:rFonts w:hint="cs"/>
          <w:b/>
          <w:bCs/>
          <w:sz w:val="28"/>
          <w:szCs w:val="28"/>
          <w:rtl/>
          <w:lang w:bidi="ar-MA"/>
        </w:rPr>
        <w:t>عندما قضت ب</w:t>
      </w:r>
      <w:r w:rsidR="00783DB7">
        <w:rPr>
          <w:rFonts w:hint="cs"/>
          <w:b/>
          <w:bCs/>
          <w:sz w:val="28"/>
          <w:szCs w:val="28"/>
          <w:rtl/>
          <w:lang w:bidi="ar-MA"/>
        </w:rPr>
        <w:t>أ</w:t>
      </w:r>
      <w:r>
        <w:rPr>
          <w:rFonts w:hint="cs"/>
          <w:b/>
          <w:bCs/>
          <w:sz w:val="28"/>
          <w:szCs w:val="28"/>
          <w:rtl/>
          <w:lang w:bidi="ar-MA"/>
        </w:rPr>
        <w:t xml:space="preserve">ن تعمل لجنة التحقيق في حالة الكشف عن وقائع جديدة </w:t>
      </w:r>
      <w:r w:rsidR="00783DB7">
        <w:rPr>
          <w:rFonts w:hint="cs"/>
          <w:b/>
          <w:bCs/>
          <w:sz w:val="28"/>
          <w:szCs w:val="28"/>
          <w:rtl/>
          <w:lang w:bidi="ar-MA"/>
        </w:rPr>
        <w:t xml:space="preserve"> أو عن وجود مساهمين أو مشاركين خاضعين للمحكمة العليا ،على إبلاغ النيابة العامة بذلك " </w:t>
      </w:r>
      <w:r w:rsidR="00783DB7">
        <w:rPr>
          <w:rStyle w:val="Appelnotedebasdep"/>
          <w:b/>
          <w:bCs/>
          <w:sz w:val="28"/>
          <w:szCs w:val="28"/>
          <w:rtl/>
          <w:lang w:bidi="ar-MA"/>
        </w:rPr>
        <w:footnoteReference w:id="19"/>
      </w:r>
    </w:p>
    <w:p w:rsidR="00E90C49" w:rsidRDefault="000018FB" w:rsidP="00801E4E">
      <w:pPr>
        <w:tabs>
          <w:tab w:val="right" w:pos="8971"/>
        </w:tabs>
        <w:bidi/>
        <w:spacing w:line="360" w:lineRule="auto"/>
        <w:ind w:left="325" w:right="426" w:firstLine="708"/>
        <w:jc w:val="both"/>
        <w:rPr>
          <w:b/>
          <w:bCs/>
          <w:sz w:val="28"/>
          <w:szCs w:val="28"/>
          <w:rtl/>
          <w:lang w:bidi="ar-MA"/>
        </w:rPr>
      </w:pPr>
      <w:r>
        <w:rPr>
          <w:rFonts w:hint="cs"/>
          <w:b/>
          <w:bCs/>
          <w:sz w:val="28"/>
          <w:szCs w:val="28"/>
          <w:rtl/>
          <w:lang w:bidi="ar-MA"/>
        </w:rPr>
        <w:t xml:space="preserve">وفي نفس السياق </w:t>
      </w:r>
      <w:r w:rsidR="00E90C49" w:rsidRPr="00E90C49">
        <w:rPr>
          <w:rFonts w:asciiTheme="minorBidi" w:hAnsiTheme="minorBidi"/>
          <w:b/>
          <w:bCs/>
          <w:sz w:val="28"/>
          <w:szCs w:val="28"/>
          <w:rtl/>
          <w:lang w:bidi="ar-MA"/>
        </w:rPr>
        <w:t xml:space="preserve"> ، اعتبر المجلس الدستوري أن </w:t>
      </w:r>
      <w:r w:rsidR="00E90C49" w:rsidRPr="00E90C49">
        <w:rPr>
          <w:rFonts w:asciiTheme="minorBidi" w:eastAsia="Times New Roman" w:hAnsiTheme="minorBidi"/>
          <w:b/>
          <w:bCs/>
          <w:sz w:val="28"/>
          <w:szCs w:val="28"/>
          <w:rtl/>
          <w:lang w:eastAsia="fr-FR"/>
        </w:rPr>
        <w:t xml:space="preserve">القانون رقم 129.01  القاضي بتغيير المادة 139 </w:t>
      </w:r>
      <w:r w:rsidR="00E90C49" w:rsidRPr="00E90C49">
        <w:rPr>
          <w:rFonts w:asciiTheme="minorBidi" w:eastAsia="Times New Roman" w:hAnsiTheme="minorBidi"/>
          <w:b/>
          <w:bCs/>
          <w:sz w:val="28"/>
          <w:szCs w:val="28"/>
          <w:rtl/>
          <w:lang w:eastAsia="fr-FR" w:bidi="ar-MA"/>
        </w:rPr>
        <w:t>من القانون رقم 22.01 المتعلق بالمسطرة الجنائية</w:t>
      </w:r>
      <w:r w:rsidR="00E90C49" w:rsidRPr="00E90C49">
        <w:rPr>
          <w:rFonts w:asciiTheme="minorBidi" w:eastAsia="Times New Roman" w:hAnsiTheme="minorBidi"/>
          <w:b/>
          <w:bCs/>
          <w:sz w:val="28"/>
          <w:szCs w:val="28"/>
          <w:rtl/>
          <w:lang w:eastAsia="fr-FR"/>
        </w:rPr>
        <w:t xml:space="preserve"> غير مطابق للدستور</w:t>
      </w:r>
      <w:r w:rsidR="00E90C49">
        <w:rPr>
          <w:rFonts w:asciiTheme="minorBidi" w:eastAsia="Times New Roman" w:hAnsiTheme="minorBidi" w:hint="cs"/>
          <w:b/>
          <w:bCs/>
          <w:sz w:val="28"/>
          <w:szCs w:val="28"/>
          <w:rtl/>
          <w:lang w:eastAsia="fr-FR"/>
        </w:rPr>
        <w:t xml:space="preserve"> ، </w:t>
      </w:r>
      <w:r w:rsidRPr="000018FB">
        <w:rPr>
          <w:rFonts w:asciiTheme="minorBidi" w:eastAsia="Times New Roman" w:hAnsiTheme="minorBidi" w:hint="cs"/>
          <w:b/>
          <w:bCs/>
          <w:sz w:val="28"/>
          <w:szCs w:val="28"/>
          <w:rtl/>
          <w:lang w:eastAsia="fr-FR"/>
        </w:rPr>
        <w:t xml:space="preserve">على اعتبار أن </w:t>
      </w:r>
      <w:r w:rsidRPr="000018FB">
        <w:rPr>
          <w:rFonts w:hint="cs"/>
          <w:b/>
          <w:bCs/>
          <w:sz w:val="28"/>
          <w:szCs w:val="28"/>
          <w:rtl/>
          <w:lang w:bidi="ar-MA"/>
        </w:rPr>
        <w:t>مبدأ المساواة بين المتهمين أمام قواعد الإجراءات القضائية، الذي يعد من مظاهر المساواة أمام القانون، يقتضي، مبدئيا، أن يتمتع محامو المتهمين وكذا محامو الطرف المدني، في كافة الجرائم، بنفس الشروط وبنفس الآجال لإعداد دفاعهم</w:t>
      </w:r>
      <w:r>
        <w:rPr>
          <w:rFonts w:hint="cs"/>
          <w:b/>
          <w:bCs/>
          <w:sz w:val="28"/>
          <w:szCs w:val="28"/>
          <w:rtl/>
          <w:lang w:bidi="ar-MA"/>
        </w:rPr>
        <w:t xml:space="preserve"> " </w:t>
      </w:r>
      <w:r>
        <w:rPr>
          <w:rStyle w:val="Appelnotedebasdep"/>
          <w:b/>
          <w:bCs/>
          <w:sz w:val="28"/>
          <w:szCs w:val="28"/>
          <w:rtl/>
          <w:lang w:bidi="ar-MA"/>
        </w:rPr>
        <w:footnoteReference w:id="20"/>
      </w:r>
    </w:p>
    <w:p w:rsidR="00254A4A" w:rsidRDefault="007E20BE" w:rsidP="00801E4E">
      <w:pPr>
        <w:tabs>
          <w:tab w:val="right" w:pos="8971"/>
        </w:tabs>
        <w:bidi/>
        <w:spacing w:line="360" w:lineRule="auto"/>
        <w:ind w:left="325" w:right="426" w:firstLine="708"/>
        <w:jc w:val="both"/>
        <w:rPr>
          <w:b/>
          <w:bCs/>
          <w:sz w:val="28"/>
          <w:szCs w:val="28"/>
          <w:rtl/>
          <w:lang w:bidi="ar-MA"/>
        </w:rPr>
      </w:pPr>
      <w:r>
        <w:rPr>
          <w:rFonts w:hint="cs"/>
          <w:b/>
          <w:bCs/>
          <w:sz w:val="28"/>
          <w:szCs w:val="28"/>
          <w:rtl/>
          <w:lang w:bidi="ar-MA"/>
        </w:rPr>
        <w:t xml:space="preserve">غير </w:t>
      </w:r>
      <w:r w:rsidR="00934856">
        <w:rPr>
          <w:rFonts w:hint="cs"/>
          <w:b/>
          <w:bCs/>
          <w:sz w:val="28"/>
          <w:szCs w:val="28"/>
          <w:rtl/>
          <w:lang w:bidi="ar-MA"/>
        </w:rPr>
        <w:t>أننا نسجل بعض المآخذ على المجلس الدستوري المغربي ، وذلك فيما يتعلق بالقرار رقم 467 الصادر في 31 دجنبر 2001 . بحيث تقدم 97 عض</w:t>
      </w:r>
      <w:r w:rsidR="00EC3D4A">
        <w:rPr>
          <w:rFonts w:hint="cs"/>
          <w:b/>
          <w:bCs/>
          <w:sz w:val="28"/>
          <w:szCs w:val="28"/>
          <w:rtl/>
          <w:lang w:bidi="ar-MA"/>
        </w:rPr>
        <w:t>و</w:t>
      </w:r>
      <w:r w:rsidR="00934856">
        <w:rPr>
          <w:rFonts w:hint="cs"/>
          <w:b/>
          <w:bCs/>
          <w:sz w:val="28"/>
          <w:szCs w:val="28"/>
          <w:rtl/>
          <w:lang w:bidi="ar-MA"/>
        </w:rPr>
        <w:t xml:space="preserve">ا من مجلس النواب برسالة إحالة </w:t>
      </w:r>
      <w:r w:rsidR="00EC3D4A">
        <w:rPr>
          <w:rFonts w:hint="cs"/>
          <w:b/>
          <w:bCs/>
          <w:sz w:val="28"/>
          <w:szCs w:val="28"/>
          <w:rtl/>
          <w:lang w:bidi="ar-MA"/>
        </w:rPr>
        <w:t xml:space="preserve">تقضي بطلب البت بعدم دستورية بعض مواد </w:t>
      </w:r>
      <w:r w:rsidR="00934856">
        <w:rPr>
          <w:rFonts w:hint="cs"/>
          <w:b/>
          <w:bCs/>
          <w:sz w:val="28"/>
          <w:szCs w:val="28"/>
          <w:rtl/>
          <w:lang w:bidi="ar-MA"/>
        </w:rPr>
        <w:t xml:space="preserve">قانون مالية 2001 والتي من ضمنها المادة السادسة </w:t>
      </w:r>
      <w:r w:rsidR="00EC3D4A">
        <w:rPr>
          <w:rFonts w:hint="cs"/>
          <w:b/>
          <w:bCs/>
          <w:sz w:val="28"/>
          <w:szCs w:val="28"/>
          <w:rtl/>
          <w:lang w:bidi="ar-MA"/>
        </w:rPr>
        <w:t xml:space="preserve">التي تنص على اعفاء لحوم الدواجن والابقار والأغنام المستوردة لفائدة القوات المسلحة الملكية من الرسوم والضرائب المفروضة على الاستيراد </w:t>
      </w:r>
      <w:r w:rsidR="006234D0">
        <w:rPr>
          <w:rFonts w:hint="cs"/>
          <w:b/>
          <w:bCs/>
          <w:sz w:val="28"/>
          <w:szCs w:val="28"/>
          <w:rtl/>
          <w:lang w:bidi="ar-MA"/>
        </w:rPr>
        <w:t xml:space="preserve">، </w:t>
      </w:r>
      <w:r w:rsidR="00EC3D4A">
        <w:rPr>
          <w:rFonts w:hint="cs"/>
          <w:b/>
          <w:bCs/>
          <w:sz w:val="28"/>
          <w:szCs w:val="28"/>
          <w:rtl/>
          <w:lang w:bidi="ar-MA"/>
        </w:rPr>
        <w:t xml:space="preserve">وذلك بأثر رجعي ، يطبق ابتداء من سنة 1996 </w:t>
      </w:r>
      <w:r w:rsidR="006234D0">
        <w:rPr>
          <w:rFonts w:hint="cs"/>
          <w:b/>
          <w:bCs/>
          <w:sz w:val="28"/>
          <w:szCs w:val="28"/>
          <w:rtl/>
          <w:lang w:bidi="ar-MA"/>
        </w:rPr>
        <w:t xml:space="preserve">، الامر الذي يعتبر </w:t>
      </w:r>
      <w:r w:rsidR="006234D0">
        <w:rPr>
          <w:b/>
          <w:bCs/>
          <w:sz w:val="28"/>
          <w:szCs w:val="28"/>
          <w:rtl/>
          <w:lang w:bidi="ar-MA"/>
        </w:rPr>
        <w:t>–</w:t>
      </w:r>
      <w:r w:rsidR="006234D0">
        <w:rPr>
          <w:rFonts w:hint="cs"/>
          <w:b/>
          <w:bCs/>
          <w:sz w:val="28"/>
          <w:szCs w:val="28"/>
          <w:rtl/>
          <w:lang w:bidi="ar-MA"/>
        </w:rPr>
        <w:t xml:space="preserve"> حسب رسالة الإحالة </w:t>
      </w:r>
      <w:r w:rsidR="006234D0">
        <w:rPr>
          <w:b/>
          <w:bCs/>
          <w:sz w:val="28"/>
          <w:szCs w:val="28"/>
          <w:rtl/>
          <w:lang w:bidi="ar-MA"/>
        </w:rPr>
        <w:t>–</w:t>
      </w:r>
      <w:r w:rsidR="006234D0">
        <w:rPr>
          <w:rFonts w:hint="cs"/>
          <w:b/>
          <w:bCs/>
          <w:sz w:val="28"/>
          <w:szCs w:val="28"/>
          <w:rtl/>
          <w:lang w:bidi="ar-MA"/>
        </w:rPr>
        <w:t xml:space="preserve"> مخالفا لأحكام المادة 4 من دستور المغربي </w:t>
      </w:r>
    </w:p>
    <w:p w:rsidR="007E20BE" w:rsidRDefault="00254A4A" w:rsidP="00801E4E">
      <w:pPr>
        <w:tabs>
          <w:tab w:val="right" w:pos="8971"/>
        </w:tabs>
        <w:bidi/>
        <w:spacing w:line="360" w:lineRule="auto"/>
        <w:ind w:left="325" w:right="426" w:firstLine="708"/>
        <w:jc w:val="both"/>
        <w:rPr>
          <w:b/>
          <w:bCs/>
          <w:sz w:val="28"/>
          <w:szCs w:val="28"/>
          <w:rtl/>
          <w:lang w:bidi="ar-MA"/>
        </w:rPr>
      </w:pPr>
      <w:r>
        <w:rPr>
          <w:rFonts w:hint="cs"/>
          <w:b/>
          <w:bCs/>
          <w:sz w:val="28"/>
          <w:szCs w:val="28"/>
          <w:rtl/>
          <w:lang w:bidi="ar-MA"/>
        </w:rPr>
        <w:lastRenderedPageBreak/>
        <w:t>لكن المجلس الدستوري كان له رأي آخر ، مفاده أنه</w:t>
      </w:r>
      <w:r w:rsidR="00486D2C">
        <w:rPr>
          <w:rFonts w:hint="cs"/>
          <w:b/>
          <w:bCs/>
          <w:sz w:val="28"/>
          <w:szCs w:val="28"/>
          <w:rtl/>
          <w:lang w:bidi="ar-MA"/>
        </w:rPr>
        <w:t xml:space="preserve"> مبدأ عدم رجعية القانون المنصوص عليه في الفصل اعلاه ، لا يعتبر قاعدة مطلقة ، وانما ترد عليه استثناءات </w:t>
      </w:r>
      <w:r w:rsidR="009272C7">
        <w:rPr>
          <w:rFonts w:hint="cs"/>
          <w:b/>
          <w:bCs/>
          <w:sz w:val="28"/>
          <w:szCs w:val="28"/>
          <w:rtl/>
          <w:lang w:bidi="ar-MA"/>
        </w:rPr>
        <w:t xml:space="preserve">تقتاضيها إصلاح أوضاع غير عادية محددة </w:t>
      </w:r>
      <w:r w:rsidR="00557DB7">
        <w:rPr>
          <w:rFonts w:hint="cs"/>
          <w:b/>
          <w:bCs/>
          <w:sz w:val="28"/>
          <w:szCs w:val="28"/>
          <w:rtl/>
          <w:lang w:bidi="ar-MA"/>
        </w:rPr>
        <w:t>م</w:t>
      </w:r>
      <w:r w:rsidR="009272C7">
        <w:rPr>
          <w:rFonts w:hint="cs"/>
          <w:b/>
          <w:bCs/>
          <w:sz w:val="28"/>
          <w:szCs w:val="28"/>
          <w:rtl/>
          <w:lang w:bidi="ar-MA"/>
        </w:rPr>
        <w:t>رتبط</w:t>
      </w:r>
      <w:r w:rsidR="00557DB7">
        <w:rPr>
          <w:rFonts w:hint="cs"/>
          <w:b/>
          <w:bCs/>
          <w:sz w:val="28"/>
          <w:szCs w:val="28"/>
          <w:rtl/>
          <w:lang w:bidi="ar-MA"/>
        </w:rPr>
        <w:t>ة</w:t>
      </w:r>
      <w:r w:rsidR="009272C7">
        <w:rPr>
          <w:rFonts w:hint="cs"/>
          <w:b/>
          <w:bCs/>
          <w:sz w:val="28"/>
          <w:szCs w:val="28"/>
          <w:rtl/>
          <w:lang w:bidi="ar-MA"/>
        </w:rPr>
        <w:t xml:space="preserve"> بالصالح العام </w:t>
      </w:r>
      <w:r w:rsidR="00C85692">
        <w:rPr>
          <w:rFonts w:hint="cs"/>
          <w:b/>
          <w:bCs/>
          <w:sz w:val="28"/>
          <w:szCs w:val="28"/>
          <w:rtl/>
          <w:lang w:bidi="ar-MA"/>
        </w:rPr>
        <w:t>، ومن ثمة ، فإن هذه المادة موضوع البت ، تعتبر غير مخالفة لأحكام الدستور</w:t>
      </w:r>
      <w:r w:rsidR="006234D0">
        <w:rPr>
          <w:rFonts w:hint="cs"/>
          <w:b/>
          <w:bCs/>
          <w:sz w:val="28"/>
          <w:szCs w:val="28"/>
          <w:rtl/>
          <w:lang w:bidi="ar-MA"/>
        </w:rPr>
        <w:t xml:space="preserve"> </w:t>
      </w:r>
    </w:p>
    <w:p w:rsidR="00D7742C" w:rsidRDefault="00AF7DC1" w:rsidP="00801E4E">
      <w:pPr>
        <w:tabs>
          <w:tab w:val="right" w:pos="8971"/>
        </w:tabs>
        <w:bidi/>
        <w:spacing w:line="360" w:lineRule="auto"/>
        <w:ind w:left="325" w:right="426" w:firstLine="708"/>
        <w:jc w:val="both"/>
        <w:rPr>
          <w:b/>
          <w:bCs/>
          <w:sz w:val="28"/>
          <w:szCs w:val="28"/>
          <w:rtl/>
          <w:lang w:bidi="ar-MA"/>
        </w:rPr>
      </w:pPr>
      <w:r>
        <w:rPr>
          <w:rFonts w:hint="cs"/>
          <w:b/>
          <w:bCs/>
          <w:sz w:val="28"/>
          <w:szCs w:val="28"/>
          <w:rtl/>
          <w:lang w:bidi="ar-MA"/>
        </w:rPr>
        <w:t xml:space="preserve">غير أن هذا التبرير لا يمكن أن </w:t>
      </w:r>
      <w:r w:rsidR="00D36C2C">
        <w:rPr>
          <w:rFonts w:hint="cs"/>
          <w:b/>
          <w:bCs/>
          <w:sz w:val="28"/>
          <w:szCs w:val="28"/>
          <w:rtl/>
          <w:lang w:bidi="ar-MA"/>
        </w:rPr>
        <w:t>ن</w:t>
      </w:r>
      <w:r>
        <w:rPr>
          <w:rFonts w:hint="cs"/>
          <w:b/>
          <w:bCs/>
          <w:sz w:val="28"/>
          <w:szCs w:val="28"/>
          <w:rtl/>
          <w:lang w:bidi="ar-MA"/>
        </w:rPr>
        <w:t xml:space="preserve">عتد به ، وذلك لكون المادة الرابعة من دستور 1996 </w:t>
      </w:r>
      <w:r w:rsidR="00405F45">
        <w:rPr>
          <w:rFonts w:hint="cs"/>
          <w:b/>
          <w:bCs/>
          <w:sz w:val="28"/>
          <w:szCs w:val="28"/>
          <w:rtl/>
          <w:lang w:bidi="ar-MA"/>
        </w:rPr>
        <w:t>جاءت صريح</w:t>
      </w:r>
      <w:r w:rsidR="008C2B25">
        <w:rPr>
          <w:rFonts w:hint="cs"/>
          <w:b/>
          <w:bCs/>
          <w:sz w:val="28"/>
          <w:szCs w:val="28"/>
          <w:rtl/>
          <w:lang w:bidi="ar-MA"/>
        </w:rPr>
        <w:t>ة</w:t>
      </w:r>
      <w:r w:rsidR="00405F45">
        <w:rPr>
          <w:rFonts w:hint="cs"/>
          <w:b/>
          <w:bCs/>
          <w:sz w:val="28"/>
          <w:szCs w:val="28"/>
          <w:rtl/>
          <w:lang w:bidi="ar-MA"/>
        </w:rPr>
        <w:t xml:space="preserve"> وليس فيها أي تقييد أو </w:t>
      </w:r>
      <w:r>
        <w:rPr>
          <w:rFonts w:hint="cs"/>
          <w:b/>
          <w:bCs/>
          <w:sz w:val="28"/>
          <w:szCs w:val="28"/>
          <w:rtl/>
          <w:lang w:bidi="ar-MA"/>
        </w:rPr>
        <w:t xml:space="preserve">استثناءات </w:t>
      </w:r>
      <w:r w:rsidR="00405F45">
        <w:rPr>
          <w:rFonts w:hint="cs"/>
          <w:b/>
          <w:bCs/>
          <w:sz w:val="28"/>
          <w:szCs w:val="28"/>
          <w:rtl/>
          <w:lang w:bidi="ar-MA"/>
        </w:rPr>
        <w:t xml:space="preserve">على مستوى تطبيقها ، ناهيك عن كون الفصل </w:t>
      </w:r>
      <w:r w:rsidR="003C076D">
        <w:rPr>
          <w:rFonts w:hint="cs"/>
          <w:b/>
          <w:bCs/>
          <w:sz w:val="28"/>
          <w:szCs w:val="28"/>
          <w:rtl/>
          <w:lang w:bidi="ar-MA"/>
        </w:rPr>
        <w:t>الخامس</w:t>
      </w:r>
      <w:r w:rsidR="00B31E6E">
        <w:rPr>
          <w:rFonts w:hint="cs"/>
          <w:b/>
          <w:bCs/>
          <w:sz w:val="28"/>
          <w:szCs w:val="28"/>
          <w:rtl/>
          <w:lang w:bidi="ar-MA"/>
        </w:rPr>
        <w:t xml:space="preserve"> من الدستور ، </w:t>
      </w:r>
      <w:r w:rsidR="003C076D">
        <w:rPr>
          <w:rFonts w:hint="cs"/>
          <w:b/>
          <w:bCs/>
          <w:sz w:val="28"/>
          <w:szCs w:val="28"/>
          <w:rtl/>
          <w:lang w:bidi="ar-MA"/>
        </w:rPr>
        <w:t xml:space="preserve"> نص عن كون جميع المغاربة سواء أمام القانون </w:t>
      </w:r>
      <w:r w:rsidR="00405F45">
        <w:rPr>
          <w:rFonts w:hint="cs"/>
          <w:b/>
          <w:bCs/>
          <w:sz w:val="28"/>
          <w:szCs w:val="28"/>
          <w:rtl/>
          <w:lang w:bidi="ar-MA"/>
        </w:rPr>
        <w:t xml:space="preserve">، </w:t>
      </w:r>
      <w:r w:rsidR="00E66ED1">
        <w:rPr>
          <w:rFonts w:hint="cs"/>
          <w:b/>
          <w:bCs/>
          <w:sz w:val="28"/>
          <w:szCs w:val="28"/>
          <w:rtl/>
          <w:lang w:bidi="ar-MA"/>
        </w:rPr>
        <w:t xml:space="preserve">ومن تمة لا يحق وضع استثناءات </w:t>
      </w:r>
      <w:r w:rsidR="00B31E6E">
        <w:rPr>
          <w:rFonts w:hint="cs"/>
          <w:b/>
          <w:bCs/>
          <w:sz w:val="28"/>
          <w:szCs w:val="28"/>
          <w:rtl/>
          <w:lang w:bidi="ar-MA"/>
        </w:rPr>
        <w:t>لمصلحة</w:t>
      </w:r>
      <w:r w:rsidR="00E66ED1">
        <w:rPr>
          <w:rFonts w:hint="cs"/>
          <w:b/>
          <w:bCs/>
          <w:sz w:val="28"/>
          <w:szCs w:val="28"/>
          <w:rtl/>
          <w:lang w:bidi="ar-MA"/>
        </w:rPr>
        <w:t xml:space="preserve"> فئات ومؤسسات معينة دون الأخرى</w:t>
      </w:r>
    </w:p>
    <w:p w:rsidR="00B31E6E" w:rsidRDefault="00B31E6E" w:rsidP="00801E4E">
      <w:pPr>
        <w:tabs>
          <w:tab w:val="right" w:pos="8971"/>
        </w:tabs>
        <w:bidi/>
        <w:spacing w:line="360" w:lineRule="auto"/>
        <w:ind w:left="325" w:right="426" w:firstLine="708"/>
        <w:jc w:val="both"/>
        <w:rPr>
          <w:b/>
          <w:bCs/>
          <w:sz w:val="28"/>
          <w:szCs w:val="28"/>
          <w:rtl/>
          <w:lang w:bidi="ar-MA"/>
        </w:rPr>
      </w:pPr>
      <w:r>
        <w:rPr>
          <w:rFonts w:hint="cs"/>
          <w:b/>
          <w:bCs/>
          <w:sz w:val="28"/>
          <w:szCs w:val="28"/>
          <w:rtl/>
          <w:lang w:bidi="ar-MA"/>
        </w:rPr>
        <w:t xml:space="preserve">و بالإضافة إلى ذلك ، فإن فكرة الصالح </w:t>
      </w:r>
      <w:r w:rsidR="00EA4AA8">
        <w:rPr>
          <w:rFonts w:hint="cs"/>
          <w:b/>
          <w:bCs/>
          <w:sz w:val="28"/>
          <w:szCs w:val="28"/>
          <w:rtl/>
          <w:lang w:bidi="ar-MA"/>
        </w:rPr>
        <w:t xml:space="preserve">التي استند إليها القاضي الدستوري ، تم تطبيقها في </w:t>
      </w:r>
      <w:r w:rsidR="005D7B9E">
        <w:rPr>
          <w:rFonts w:hint="cs"/>
          <w:b/>
          <w:bCs/>
          <w:sz w:val="28"/>
          <w:szCs w:val="28"/>
          <w:rtl/>
          <w:lang w:bidi="ar-MA"/>
        </w:rPr>
        <w:t>ال</w:t>
      </w:r>
      <w:r w:rsidR="00EA4AA8">
        <w:rPr>
          <w:rFonts w:hint="cs"/>
          <w:b/>
          <w:bCs/>
          <w:sz w:val="28"/>
          <w:szCs w:val="28"/>
          <w:rtl/>
          <w:lang w:bidi="ar-MA"/>
        </w:rPr>
        <w:t xml:space="preserve">ميدان الجنائي </w:t>
      </w:r>
      <w:r w:rsidR="003570C8">
        <w:rPr>
          <w:rFonts w:hint="cs"/>
          <w:b/>
          <w:bCs/>
          <w:sz w:val="28"/>
          <w:szCs w:val="28"/>
          <w:rtl/>
          <w:lang w:bidi="ar-MA"/>
        </w:rPr>
        <w:t xml:space="preserve">فقط </w:t>
      </w:r>
      <w:r w:rsidR="008B61F2">
        <w:rPr>
          <w:rFonts w:hint="cs"/>
          <w:b/>
          <w:bCs/>
          <w:sz w:val="28"/>
          <w:szCs w:val="28"/>
          <w:rtl/>
          <w:lang w:bidi="ar-MA"/>
        </w:rPr>
        <w:t>، و</w:t>
      </w:r>
      <w:r w:rsidR="005D7B9E">
        <w:rPr>
          <w:rFonts w:hint="cs"/>
          <w:b/>
          <w:bCs/>
          <w:sz w:val="28"/>
          <w:szCs w:val="28"/>
          <w:rtl/>
          <w:lang w:bidi="ar-MA"/>
        </w:rPr>
        <w:t xml:space="preserve">وفق مسطرة محددة ودقيقة ، </w:t>
      </w:r>
      <w:r w:rsidR="000F46A8">
        <w:rPr>
          <w:rFonts w:hint="cs"/>
          <w:b/>
          <w:bCs/>
          <w:sz w:val="28"/>
          <w:szCs w:val="28"/>
          <w:rtl/>
          <w:lang w:bidi="ar-MA"/>
        </w:rPr>
        <w:t xml:space="preserve">نذكر منها الدفاع </w:t>
      </w:r>
      <w:r w:rsidR="00EA4AA8">
        <w:rPr>
          <w:rFonts w:hint="cs"/>
          <w:b/>
          <w:bCs/>
          <w:sz w:val="28"/>
          <w:szCs w:val="28"/>
          <w:rtl/>
          <w:lang w:bidi="ar-MA"/>
        </w:rPr>
        <w:t xml:space="preserve">عن حقوق </w:t>
      </w:r>
      <w:r w:rsidR="005D7B9E">
        <w:rPr>
          <w:rFonts w:hint="cs"/>
          <w:b/>
          <w:bCs/>
          <w:sz w:val="28"/>
          <w:szCs w:val="28"/>
          <w:rtl/>
          <w:lang w:bidi="ar-MA"/>
        </w:rPr>
        <w:t>المتهيمن</w:t>
      </w:r>
      <w:r w:rsidR="00EA4AA8">
        <w:rPr>
          <w:rFonts w:hint="cs"/>
          <w:b/>
          <w:bCs/>
          <w:sz w:val="28"/>
          <w:szCs w:val="28"/>
          <w:rtl/>
          <w:lang w:bidi="ar-MA"/>
        </w:rPr>
        <w:t xml:space="preserve"> </w:t>
      </w:r>
      <w:r w:rsidR="000F46A8">
        <w:rPr>
          <w:rFonts w:hint="cs"/>
          <w:b/>
          <w:bCs/>
          <w:sz w:val="28"/>
          <w:szCs w:val="28"/>
          <w:rtl/>
          <w:lang w:bidi="ar-MA"/>
        </w:rPr>
        <w:t xml:space="preserve">، </w:t>
      </w:r>
      <w:r w:rsidR="00EA4AA8">
        <w:rPr>
          <w:rFonts w:hint="cs"/>
          <w:b/>
          <w:bCs/>
          <w:sz w:val="28"/>
          <w:szCs w:val="28"/>
          <w:rtl/>
          <w:lang w:bidi="ar-MA"/>
        </w:rPr>
        <w:t xml:space="preserve">وتطبيق القانون الاصلح لهم </w:t>
      </w:r>
      <w:r>
        <w:rPr>
          <w:rFonts w:hint="cs"/>
          <w:b/>
          <w:bCs/>
          <w:sz w:val="28"/>
          <w:szCs w:val="28"/>
          <w:rtl/>
          <w:lang w:bidi="ar-MA"/>
        </w:rPr>
        <w:t xml:space="preserve"> </w:t>
      </w:r>
    </w:p>
    <w:p w:rsidR="00674342" w:rsidRDefault="008B61F2" w:rsidP="00801E4E">
      <w:pPr>
        <w:tabs>
          <w:tab w:val="right" w:pos="8971"/>
        </w:tabs>
        <w:bidi/>
        <w:spacing w:line="360" w:lineRule="auto"/>
        <w:ind w:left="325" w:right="426" w:firstLine="708"/>
        <w:jc w:val="both"/>
        <w:rPr>
          <w:b/>
          <w:bCs/>
          <w:sz w:val="28"/>
          <w:szCs w:val="28"/>
          <w:rtl/>
          <w:lang w:bidi="ar-MA"/>
        </w:rPr>
      </w:pPr>
      <w:r>
        <w:rPr>
          <w:rFonts w:hint="cs"/>
          <w:b/>
          <w:bCs/>
          <w:sz w:val="28"/>
          <w:szCs w:val="28"/>
          <w:rtl/>
          <w:lang w:bidi="ar-MA"/>
        </w:rPr>
        <w:t xml:space="preserve">وقد لاحظ أحد الباحثين </w:t>
      </w:r>
      <w:r w:rsidR="00EA4E20">
        <w:rPr>
          <w:rStyle w:val="Appelnotedebasdep"/>
          <w:b/>
          <w:bCs/>
          <w:sz w:val="28"/>
          <w:szCs w:val="28"/>
          <w:rtl/>
          <w:lang w:bidi="ar-MA"/>
        </w:rPr>
        <w:footnoteReference w:id="21"/>
      </w:r>
      <w:r w:rsidR="0071311F">
        <w:rPr>
          <w:rFonts w:hint="cs"/>
          <w:b/>
          <w:bCs/>
          <w:sz w:val="28"/>
          <w:szCs w:val="28"/>
          <w:rtl/>
          <w:lang w:bidi="ar-MA"/>
        </w:rPr>
        <w:t xml:space="preserve"> </w:t>
      </w:r>
      <w:r>
        <w:rPr>
          <w:rFonts w:hint="cs"/>
          <w:b/>
          <w:bCs/>
          <w:sz w:val="28"/>
          <w:szCs w:val="28"/>
          <w:rtl/>
          <w:lang w:bidi="ar-MA"/>
        </w:rPr>
        <w:t xml:space="preserve">على أن المجلس الدستوري في تعليله لحيثيات </w:t>
      </w:r>
      <w:r w:rsidR="00674342">
        <w:rPr>
          <w:rFonts w:hint="cs"/>
          <w:b/>
          <w:bCs/>
          <w:sz w:val="28"/>
          <w:szCs w:val="28"/>
          <w:rtl/>
          <w:lang w:bidi="ar-MA"/>
        </w:rPr>
        <w:t>ال</w:t>
      </w:r>
      <w:r>
        <w:rPr>
          <w:rFonts w:hint="cs"/>
          <w:b/>
          <w:bCs/>
          <w:sz w:val="28"/>
          <w:szCs w:val="28"/>
          <w:rtl/>
          <w:lang w:bidi="ar-MA"/>
        </w:rPr>
        <w:t>قرار 467 ، كان شبيها بالتعليل الذي اعتمد عليه المجلس الدستوري الفرنسي</w:t>
      </w:r>
      <w:r w:rsidR="00EA4E20">
        <w:rPr>
          <w:rFonts w:hint="cs"/>
          <w:b/>
          <w:bCs/>
          <w:sz w:val="28"/>
          <w:szCs w:val="28"/>
          <w:rtl/>
          <w:lang w:bidi="ar-MA"/>
        </w:rPr>
        <w:t xml:space="preserve"> ،</w:t>
      </w:r>
      <w:r>
        <w:rPr>
          <w:rFonts w:hint="cs"/>
          <w:b/>
          <w:bCs/>
          <w:sz w:val="28"/>
          <w:szCs w:val="28"/>
          <w:rtl/>
          <w:lang w:bidi="ar-MA"/>
        </w:rPr>
        <w:t xml:space="preserve"> وذلك في القرار</w:t>
      </w:r>
      <w:r w:rsidR="00674342">
        <w:rPr>
          <w:rFonts w:hint="cs"/>
          <w:b/>
          <w:bCs/>
          <w:sz w:val="28"/>
          <w:szCs w:val="28"/>
          <w:rtl/>
          <w:lang w:bidi="ar-MA"/>
        </w:rPr>
        <w:t xml:space="preserve"> 404-98 </w:t>
      </w:r>
      <w:r w:rsidR="003734A9">
        <w:rPr>
          <w:rFonts w:hint="cs"/>
          <w:b/>
          <w:bCs/>
          <w:sz w:val="28"/>
          <w:szCs w:val="28"/>
          <w:rtl/>
          <w:lang w:bidi="ar-MA"/>
        </w:rPr>
        <w:t xml:space="preserve">، </w:t>
      </w:r>
      <w:r w:rsidR="00674342">
        <w:rPr>
          <w:rFonts w:hint="cs"/>
          <w:b/>
          <w:bCs/>
          <w:sz w:val="28"/>
          <w:szCs w:val="28"/>
          <w:rtl/>
          <w:lang w:bidi="ar-MA"/>
        </w:rPr>
        <w:t xml:space="preserve">الصادر في 18 دجنبر 1998 </w:t>
      </w:r>
      <w:r w:rsidR="003734A9">
        <w:rPr>
          <w:rFonts w:hint="cs"/>
          <w:b/>
          <w:bCs/>
          <w:sz w:val="28"/>
          <w:szCs w:val="28"/>
          <w:rtl/>
          <w:lang w:bidi="ar-MA"/>
        </w:rPr>
        <w:t>، وإن كان</w:t>
      </w:r>
      <w:r w:rsidR="00A6690C">
        <w:rPr>
          <w:rFonts w:hint="cs"/>
          <w:b/>
          <w:bCs/>
          <w:sz w:val="28"/>
          <w:szCs w:val="28"/>
          <w:rtl/>
          <w:lang w:bidi="ar-MA"/>
        </w:rPr>
        <w:t xml:space="preserve"> هناك اختلاف حول مضمون المرجع المستند إليه في التعليل ، بحيث إن القاضي الدستوري المغربي استند إلى المادة الرابعة من الدستور التي كما قلنا أعلاه </w:t>
      </w:r>
      <w:r w:rsidR="004D37E7">
        <w:rPr>
          <w:rFonts w:hint="cs"/>
          <w:b/>
          <w:bCs/>
          <w:sz w:val="28"/>
          <w:szCs w:val="28"/>
          <w:rtl/>
          <w:lang w:bidi="ar-MA"/>
        </w:rPr>
        <w:t xml:space="preserve">، </w:t>
      </w:r>
      <w:r w:rsidR="00A6690C">
        <w:rPr>
          <w:rFonts w:hint="cs"/>
          <w:b/>
          <w:bCs/>
          <w:sz w:val="28"/>
          <w:szCs w:val="28"/>
          <w:rtl/>
          <w:lang w:bidi="ar-MA"/>
        </w:rPr>
        <w:t xml:space="preserve">نصت على مبدإ عدم رجعية القوانين بشكل قطعي شامل لكل القوانين </w:t>
      </w:r>
      <w:r w:rsidR="00CF09C6">
        <w:rPr>
          <w:rFonts w:hint="cs"/>
          <w:b/>
          <w:bCs/>
          <w:sz w:val="28"/>
          <w:szCs w:val="28"/>
          <w:rtl/>
          <w:lang w:bidi="ar-MA"/>
        </w:rPr>
        <w:t xml:space="preserve">، </w:t>
      </w:r>
      <w:r w:rsidR="00A6690C">
        <w:rPr>
          <w:rFonts w:hint="cs"/>
          <w:b/>
          <w:bCs/>
          <w:sz w:val="28"/>
          <w:szCs w:val="28"/>
          <w:rtl/>
          <w:lang w:bidi="ar-MA"/>
        </w:rPr>
        <w:t xml:space="preserve">ودون وضع أي استثناءات ، بينما استند المجلس الدستوري الفرنسي إلى </w:t>
      </w:r>
      <w:r w:rsidR="00084AFE">
        <w:rPr>
          <w:rFonts w:hint="cs"/>
          <w:b/>
          <w:bCs/>
          <w:sz w:val="28"/>
          <w:szCs w:val="28"/>
          <w:rtl/>
          <w:lang w:bidi="ar-MA"/>
        </w:rPr>
        <w:t xml:space="preserve">المادة الثامنة من إعلان حقوق الانسان والمواطن الفرنسي الصادر في 26 غشت 1789 </w:t>
      </w:r>
      <w:r w:rsidR="00CF09C6">
        <w:rPr>
          <w:rStyle w:val="Appelnotedebasdep"/>
          <w:b/>
          <w:bCs/>
          <w:sz w:val="28"/>
          <w:szCs w:val="28"/>
          <w:rtl/>
          <w:lang w:bidi="ar-MA"/>
        </w:rPr>
        <w:footnoteReference w:id="22"/>
      </w:r>
      <w:r w:rsidR="00413B0B">
        <w:rPr>
          <w:rFonts w:hint="cs"/>
          <w:b/>
          <w:bCs/>
          <w:sz w:val="28"/>
          <w:szCs w:val="28"/>
          <w:rtl/>
          <w:lang w:bidi="ar-MA"/>
        </w:rPr>
        <w:t xml:space="preserve"> والتي جاء فيها " يجب ان ينص القانون على عقوبات ضرورية على وجه الدقة ، والتحديد ، ولا يجوز أن يعاقب </w:t>
      </w:r>
      <w:r w:rsidR="00E02F45">
        <w:rPr>
          <w:rFonts w:hint="cs"/>
          <w:b/>
          <w:bCs/>
          <w:sz w:val="28"/>
          <w:szCs w:val="28"/>
          <w:rtl/>
          <w:lang w:bidi="ar-MA"/>
        </w:rPr>
        <w:t>أ</w:t>
      </w:r>
      <w:r w:rsidR="00413B0B">
        <w:rPr>
          <w:rFonts w:hint="cs"/>
          <w:b/>
          <w:bCs/>
          <w:sz w:val="28"/>
          <w:szCs w:val="28"/>
          <w:rtl/>
          <w:lang w:bidi="ar-MA"/>
        </w:rPr>
        <w:t xml:space="preserve">حد إلا طبقا لقانون نشأ وصدر قبل ارتكاب الجريمة </w:t>
      </w:r>
      <w:r w:rsidR="008A21DF">
        <w:rPr>
          <w:rFonts w:hint="cs"/>
          <w:b/>
          <w:bCs/>
          <w:sz w:val="28"/>
          <w:szCs w:val="28"/>
          <w:rtl/>
          <w:lang w:bidi="ar-MA"/>
        </w:rPr>
        <w:t xml:space="preserve">ومطبق بطريقة شرعية " </w:t>
      </w:r>
      <w:r w:rsidR="008A21DF">
        <w:rPr>
          <w:rStyle w:val="Appelnotedebasdep"/>
          <w:b/>
          <w:bCs/>
          <w:sz w:val="28"/>
          <w:szCs w:val="28"/>
          <w:rtl/>
          <w:lang w:bidi="ar-MA"/>
        </w:rPr>
        <w:footnoteReference w:id="23"/>
      </w:r>
    </w:p>
    <w:p w:rsidR="006234D0" w:rsidRDefault="00F34F9B" w:rsidP="00801E4E">
      <w:pPr>
        <w:tabs>
          <w:tab w:val="right" w:pos="8971"/>
        </w:tabs>
        <w:bidi/>
        <w:spacing w:line="360" w:lineRule="auto"/>
        <w:ind w:left="325" w:right="426" w:firstLine="708"/>
        <w:jc w:val="both"/>
        <w:rPr>
          <w:b/>
          <w:bCs/>
          <w:sz w:val="28"/>
          <w:szCs w:val="28"/>
          <w:rtl/>
          <w:lang w:bidi="ar-MA"/>
        </w:rPr>
      </w:pPr>
      <w:r>
        <w:rPr>
          <w:rFonts w:hint="cs"/>
          <w:b/>
          <w:bCs/>
          <w:sz w:val="28"/>
          <w:szCs w:val="28"/>
          <w:rtl/>
          <w:lang w:bidi="ar-MA"/>
        </w:rPr>
        <w:t xml:space="preserve">ومعنى هذا ، أن هذه المادة تهم تطبيق مبدإ عدم رجعية القوانين في مجال العقوبات الجنائية فقط . وعلى هذا الأساس كان وضع استثناءات على مبدإ عدم رجعية القوانين في </w:t>
      </w:r>
      <w:r>
        <w:rPr>
          <w:rFonts w:hint="cs"/>
          <w:b/>
          <w:bCs/>
          <w:sz w:val="28"/>
          <w:szCs w:val="28"/>
          <w:rtl/>
          <w:lang w:bidi="ar-MA"/>
        </w:rPr>
        <w:lastRenderedPageBreak/>
        <w:t xml:space="preserve">مجالات أخرى ، أمرا منطقيا </w:t>
      </w:r>
      <w:r w:rsidR="001C226C">
        <w:rPr>
          <w:rFonts w:hint="cs"/>
          <w:b/>
          <w:bCs/>
          <w:sz w:val="28"/>
          <w:szCs w:val="28"/>
          <w:rtl/>
          <w:lang w:bidi="ar-MA"/>
        </w:rPr>
        <w:t xml:space="preserve">بالنسبة للقضاء الدستوري الفرنسي . غير أن هذا الأخير اشترط لإعمالها احترام مجموعة من الضمانات ، منها ما </w:t>
      </w:r>
      <w:r w:rsidR="009C5866">
        <w:rPr>
          <w:rFonts w:hint="cs"/>
          <w:b/>
          <w:bCs/>
          <w:sz w:val="28"/>
          <w:szCs w:val="28"/>
          <w:rtl/>
          <w:lang w:bidi="ar-MA"/>
        </w:rPr>
        <w:t>تضمنها</w:t>
      </w:r>
      <w:r w:rsidR="001C226C">
        <w:rPr>
          <w:rFonts w:hint="cs"/>
          <w:b/>
          <w:bCs/>
          <w:sz w:val="28"/>
          <w:szCs w:val="28"/>
          <w:rtl/>
          <w:lang w:bidi="ar-MA"/>
        </w:rPr>
        <w:t xml:space="preserve"> القرار 404-98 الم</w:t>
      </w:r>
      <w:r w:rsidR="009C5866">
        <w:rPr>
          <w:rFonts w:hint="cs"/>
          <w:b/>
          <w:bCs/>
          <w:sz w:val="28"/>
          <w:szCs w:val="28"/>
          <w:rtl/>
          <w:lang w:bidi="ar-MA"/>
        </w:rPr>
        <w:t xml:space="preserve">شار </w:t>
      </w:r>
      <w:r w:rsidR="001C226C">
        <w:rPr>
          <w:rFonts w:hint="cs"/>
          <w:b/>
          <w:bCs/>
          <w:sz w:val="28"/>
          <w:szCs w:val="28"/>
          <w:rtl/>
          <w:lang w:bidi="ar-MA"/>
        </w:rPr>
        <w:t xml:space="preserve"> إليه </w:t>
      </w:r>
      <w:r w:rsidR="007545B2">
        <w:rPr>
          <w:rFonts w:hint="cs"/>
          <w:b/>
          <w:bCs/>
          <w:sz w:val="28"/>
          <w:szCs w:val="28"/>
          <w:rtl/>
          <w:lang w:bidi="ar-MA"/>
        </w:rPr>
        <w:t>أ</w:t>
      </w:r>
      <w:r w:rsidR="001C226C">
        <w:rPr>
          <w:rFonts w:hint="cs"/>
          <w:b/>
          <w:bCs/>
          <w:sz w:val="28"/>
          <w:szCs w:val="28"/>
          <w:rtl/>
          <w:lang w:bidi="ar-MA"/>
        </w:rPr>
        <w:t>علاه ،</w:t>
      </w:r>
      <w:r w:rsidR="007545B2">
        <w:rPr>
          <w:rFonts w:hint="cs"/>
          <w:b/>
          <w:bCs/>
          <w:sz w:val="28"/>
          <w:szCs w:val="28"/>
          <w:rtl/>
          <w:lang w:bidi="ar-MA"/>
        </w:rPr>
        <w:t xml:space="preserve"> والذي جاء في بعض حيثياته " إذا كان المشرع له سلطة تقديرية على مستوى اعتماد أحكام ضريبية بأثر رجعي ، فإن اللجوء إلى ذلك ،يجب أن يتم وفقا </w:t>
      </w:r>
      <w:r w:rsidR="007545B2" w:rsidRPr="00A67D0E">
        <w:rPr>
          <w:rFonts w:hint="cs"/>
          <w:b/>
          <w:bCs/>
          <w:sz w:val="28"/>
          <w:szCs w:val="28"/>
          <w:u w:val="single"/>
          <w:rtl/>
          <w:lang w:bidi="ar-MA"/>
        </w:rPr>
        <w:t>للمصلحة العامة الكافية</w:t>
      </w:r>
      <w:r w:rsidR="007545B2">
        <w:rPr>
          <w:rFonts w:hint="cs"/>
          <w:b/>
          <w:bCs/>
          <w:sz w:val="28"/>
          <w:szCs w:val="28"/>
          <w:rtl/>
          <w:lang w:bidi="ar-MA"/>
        </w:rPr>
        <w:t xml:space="preserve"> ، وعلى اساس اتخاذ كل الاحتياطات بعدم </w:t>
      </w:r>
      <w:r w:rsidR="00E27B2E">
        <w:rPr>
          <w:rFonts w:hint="cs"/>
          <w:b/>
          <w:bCs/>
          <w:sz w:val="28"/>
          <w:szCs w:val="28"/>
          <w:rtl/>
          <w:lang w:bidi="ar-MA"/>
        </w:rPr>
        <w:t>المس</w:t>
      </w:r>
      <w:r w:rsidR="007545B2">
        <w:rPr>
          <w:rFonts w:hint="cs"/>
          <w:b/>
          <w:bCs/>
          <w:sz w:val="28"/>
          <w:szCs w:val="28"/>
          <w:rtl/>
          <w:lang w:bidi="ar-MA"/>
        </w:rPr>
        <w:t xml:space="preserve"> </w:t>
      </w:r>
      <w:r w:rsidR="00E27B2E" w:rsidRPr="00A67D0E">
        <w:rPr>
          <w:rFonts w:hint="cs"/>
          <w:b/>
          <w:bCs/>
          <w:sz w:val="28"/>
          <w:szCs w:val="28"/>
          <w:u w:val="single"/>
          <w:rtl/>
          <w:lang w:bidi="ar-MA"/>
        </w:rPr>
        <w:t>ب</w:t>
      </w:r>
      <w:r w:rsidR="007545B2" w:rsidRPr="00A67D0E">
        <w:rPr>
          <w:rFonts w:hint="cs"/>
          <w:b/>
          <w:bCs/>
          <w:sz w:val="28"/>
          <w:szCs w:val="28"/>
          <w:u w:val="single"/>
          <w:rtl/>
          <w:lang w:bidi="ar-MA"/>
        </w:rPr>
        <w:t>الضمانات القانونية والمتطلبات الدستورية</w:t>
      </w:r>
      <w:r w:rsidR="007545B2">
        <w:rPr>
          <w:rFonts w:hint="cs"/>
          <w:b/>
          <w:bCs/>
          <w:sz w:val="28"/>
          <w:szCs w:val="28"/>
          <w:rtl/>
          <w:lang w:bidi="ar-MA"/>
        </w:rPr>
        <w:t xml:space="preserve"> </w:t>
      </w:r>
      <w:r w:rsidR="00E27B2E">
        <w:rPr>
          <w:rFonts w:hint="cs"/>
          <w:b/>
          <w:bCs/>
          <w:sz w:val="28"/>
          <w:szCs w:val="28"/>
          <w:rtl/>
          <w:lang w:bidi="ar-MA"/>
        </w:rPr>
        <w:t xml:space="preserve">" </w:t>
      </w:r>
      <w:r w:rsidR="001C226C">
        <w:rPr>
          <w:rFonts w:hint="cs"/>
          <w:b/>
          <w:bCs/>
          <w:sz w:val="28"/>
          <w:szCs w:val="28"/>
          <w:rtl/>
          <w:lang w:bidi="ar-MA"/>
        </w:rPr>
        <w:t xml:space="preserve"> </w:t>
      </w:r>
      <w:r w:rsidR="00E27B2E">
        <w:rPr>
          <w:rStyle w:val="Appelnotedebasdep"/>
          <w:b/>
          <w:bCs/>
          <w:sz w:val="28"/>
          <w:szCs w:val="28"/>
          <w:rtl/>
          <w:lang w:bidi="ar-MA"/>
        </w:rPr>
        <w:footnoteReference w:id="24"/>
      </w:r>
    </w:p>
    <w:p w:rsidR="00406CE0" w:rsidRPr="004E60C9" w:rsidRDefault="00E54DB9" w:rsidP="00801E4E">
      <w:pPr>
        <w:tabs>
          <w:tab w:val="right" w:pos="8971"/>
        </w:tabs>
        <w:bidi/>
        <w:spacing w:line="360" w:lineRule="auto"/>
        <w:ind w:left="325" w:right="426" w:firstLine="708"/>
        <w:jc w:val="both"/>
        <w:rPr>
          <w:b/>
          <w:bCs/>
          <w:sz w:val="28"/>
          <w:szCs w:val="28"/>
          <w:lang w:bidi="ar-MA"/>
        </w:rPr>
      </w:pPr>
      <w:r>
        <w:rPr>
          <w:rFonts w:hint="cs"/>
          <w:b/>
          <w:bCs/>
          <w:sz w:val="28"/>
          <w:szCs w:val="28"/>
          <w:rtl/>
          <w:lang w:bidi="ar-MA"/>
        </w:rPr>
        <w:t xml:space="preserve">هكذا يكون القضاء الدستوري المغربي </w:t>
      </w:r>
      <w:r w:rsidR="00406CE0">
        <w:rPr>
          <w:rFonts w:hint="cs"/>
          <w:b/>
          <w:bCs/>
          <w:sz w:val="28"/>
          <w:szCs w:val="28"/>
          <w:rtl/>
          <w:lang w:bidi="ar-MA"/>
        </w:rPr>
        <w:t xml:space="preserve">، </w:t>
      </w:r>
      <w:r>
        <w:rPr>
          <w:rFonts w:hint="cs"/>
          <w:b/>
          <w:bCs/>
          <w:sz w:val="28"/>
          <w:szCs w:val="28"/>
          <w:rtl/>
          <w:lang w:bidi="ar-MA"/>
        </w:rPr>
        <w:t xml:space="preserve">قد جانب الصواب فيما يخص المساواة أمام القانون </w:t>
      </w:r>
      <w:r w:rsidR="00406CE0">
        <w:rPr>
          <w:rFonts w:hint="cs"/>
          <w:b/>
          <w:bCs/>
          <w:sz w:val="28"/>
          <w:szCs w:val="28"/>
          <w:rtl/>
          <w:lang w:bidi="ar-MA"/>
        </w:rPr>
        <w:t xml:space="preserve">، </w:t>
      </w:r>
      <w:r>
        <w:rPr>
          <w:rFonts w:hint="cs"/>
          <w:b/>
          <w:bCs/>
          <w:sz w:val="28"/>
          <w:szCs w:val="28"/>
          <w:rtl/>
          <w:lang w:bidi="ar-MA"/>
        </w:rPr>
        <w:t xml:space="preserve">بعد أن بصم على خرق بين لقاعدة أساسية في القانون الدستوري </w:t>
      </w:r>
      <w:r w:rsidR="00406CE0">
        <w:rPr>
          <w:rFonts w:hint="cs"/>
          <w:b/>
          <w:bCs/>
          <w:sz w:val="28"/>
          <w:szCs w:val="28"/>
          <w:rtl/>
          <w:lang w:bidi="ar-MA"/>
        </w:rPr>
        <w:t xml:space="preserve">، </w:t>
      </w:r>
      <w:r>
        <w:rPr>
          <w:rFonts w:hint="cs"/>
          <w:b/>
          <w:bCs/>
          <w:sz w:val="28"/>
          <w:szCs w:val="28"/>
          <w:rtl/>
          <w:lang w:bidi="ar-MA"/>
        </w:rPr>
        <w:t xml:space="preserve">وهي عدم رجعية القوانين ، سيما </w:t>
      </w:r>
      <w:r w:rsidR="00406CE0">
        <w:rPr>
          <w:rFonts w:hint="cs"/>
          <w:b/>
          <w:bCs/>
          <w:sz w:val="28"/>
          <w:szCs w:val="28"/>
          <w:rtl/>
          <w:lang w:bidi="ar-MA"/>
        </w:rPr>
        <w:t xml:space="preserve">، </w:t>
      </w:r>
      <w:r>
        <w:rPr>
          <w:rFonts w:hint="cs"/>
          <w:b/>
          <w:bCs/>
          <w:sz w:val="28"/>
          <w:szCs w:val="28"/>
          <w:rtl/>
          <w:lang w:bidi="ar-MA"/>
        </w:rPr>
        <w:t>و</w:t>
      </w:r>
      <w:r w:rsidR="00406CE0">
        <w:rPr>
          <w:rFonts w:hint="cs"/>
          <w:b/>
          <w:bCs/>
          <w:sz w:val="28"/>
          <w:szCs w:val="28"/>
          <w:rtl/>
          <w:lang w:bidi="ar-MA"/>
        </w:rPr>
        <w:t>أ</w:t>
      </w:r>
      <w:r>
        <w:rPr>
          <w:rFonts w:hint="cs"/>
          <w:b/>
          <w:bCs/>
          <w:sz w:val="28"/>
          <w:szCs w:val="28"/>
          <w:rtl/>
          <w:lang w:bidi="ar-MA"/>
        </w:rPr>
        <w:t xml:space="preserve">ن </w:t>
      </w:r>
      <w:r w:rsidR="00406CE0">
        <w:rPr>
          <w:rFonts w:hint="cs"/>
          <w:b/>
          <w:bCs/>
          <w:sz w:val="28"/>
          <w:szCs w:val="28"/>
          <w:rtl/>
          <w:lang w:bidi="ar-MA"/>
        </w:rPr>
        <w:t xml:space="preserve">التبرير الذي اعتمد عليه في نص القرار أعلاه غير مقنع </w:t>
      </w:r>
    </w:p>
    <w:p w:rsidR="006D2D55" w:rsidRDefault="00E90C49" w:rsidP="00801E4E">
      <w:pPr>
        <w:tabs>
          <w:tab w:val="left" w:pos="2297"/>
          <w:tab w:val="right" w:pos="8971"/>
        </w:tabs>
        <w:bidi/>
        <w:spacing w:after="0" w:line="360" w:lineRule="auto"/>
        <w:ind w:right="426"/>
        <w:jc w:val="both"/>
        <w:rPr>
          <w:rFonts w:asciiTheme="minorBidi" w:eastAsia="Times New Roman" w:hAnsiTheme="minorBidi"/>
          <w:b/>
          <w:bCs/>
          <w:sz w:val="28"/>
          <w:szCs w:val="28"/>
          <w:rtl/>
          <w:lang w:eastAsia="fr-FR" w:bidi="ar-MA"/>
        </w:rPr>
      </w:pPr>
      <w:r w:rsidRPr="00E90C49">
        <w:rPr>
          <w:rFonts w:asciiTheme="minorBidi" w:eastAsia="Times New Roman" w:hAnsiTheme="minorBidi"/>
          <w:b/>
          <w:bCs/>
          <w:sz w:val="28"/>
          <w:szCs w:val="28"/>
          <w:rtl/>
          <w:lang w:eastAsia="fr-FR"/>
        </w:rPr>
        <w:t> </w:t>
      </w:r>
      <w:r w:rsidR="00D0039E" w:rsidRPr="00D0039E">
        <w:rPr>
          <w:rFonts w:asciiTheme="minorBidi" w:eastAsia="Times New Roman" w:hAnsiTheme="minorBidi" w:hint="cs"/>
          <w:b/>
          <w:bCs/>
          <w:color w:val="00B050"/>
          <w:sz w:val="28"/>
          <w:szCs w:val="28"/>
          <w:rtl/>
          <w:lang w:eastAsia="fr-FR"/>
        </w:rPr>
        <w:t xml:space="preserve">2 </w:t>
      </w:r>
      <w:r w:rsidR="00D0039E" w:rsidRPr="00D0039E">
        <w:rPr>
          <w:rFonts w:asciiTheme="minorBidi" w:eastAsia="Times New Roman" w:hAnsiTheme="minorBidi"/>
          <w:b/>
          <w:bCs/>
          <w:color w:val="00B050"/>
          <w:sz w:val="28"/>
          <w:szCs w:val="28"/>
          <w:rtl/>
          <w:lang w:eastAsia="fr-FR"/>
        </w:rPr>
        <w:t>–</w:t>
      </w:r>
      <w:r w:rsidR="00D0039E" w:rsidRPr="00D0039E">
        <w:rPr>
          <w:rFonts w:asciiTheme="minorBidi" w:eastAsia="Times New Roman" w:hAnsiTheme="minorBidi" w:hint="cs"/>
          <w:b/>
          <w:bCs/>
          <w:color w:val="00B050"/>
          <w:sz w:val="28"/>
          <w:szCs w:val="28"/>
          <w:rtl/>
          <w:lang w:eastAsia="fr-FR"/>
        </w:rPr>
        <w:t xml:space="preserve">المساواة في </w:t>
      </w:r>
      <w:r w:rsidR="00A574AA">
        <w:rPr>
          <w:rFonts w:asciiTheme="minorBidi" w:eastAsia="Times New Roman" w:hAnsiTheme="minorBidi" w:hint="cs"/>
          <w:b/>
          <w:bCs/>
          <w:color w:val="00B050"/>
          <w:sz w:val="28"/>
          <w:szCs w:val="28"/>
          <w:rtl/>
          <w:lang w:eastAsia="fr-FR"/>
        </w:rPr>
        <w:t>الحقوق</w:t>
      </w:r>
      <w:r w:rsidR="00D0039E" w:rsidRPr="00D0039E">
        <w:rPr>
          <w:rFonts w:asciiTheme="minorBidi" w:eastAsia="Times New Roman" w:hAnsiTheme="minorBidi" w:hint="cs"/>
          <w:b/>
          <w:bCs/>
          <w:color w:val="00B050"/>
          <w:sz w:val="28"/>
          <w:szCs w:val="28"/>
          <w:rtl/>
          <w:lang w:eastAsia="fr-FR"/>
        </w:rPr>
        <w:t xml:space="preserve"> : </w:t>
      </w:r>
      <w:r w:rsidR="003967C8">
        <w:rPr>
          <w:rFonts w:asciiTheme="minorBidi" w:eastAsia="Times New Roman" w:hAnsiTheme="minorBidi" w:hint="cs"/>
          <w:b/>
          <w:bCs/>
          <w:sz w:val="28"/>
          <w:szCs w:val="28"/>
          <w:rtl/>
          <w:lang w:eastAsia="fr-FR" w:bidi="ar-MA"/>
        </w:rPr>
        <w:t xml:space="preserve">لقد رأينا أعلاه على أنه </w:t>
      </w:r>
      <w:r w:rsidR="006D2D55">
        <w:rPr>
          <w:rFonts w:asciiTheme="minorBidi" w:eastAsia="Times New Roman" w:hAnsiTheme="minorBidi" w:hint="cs"/>
          <w:b/>
          <w:bCs/>
          <w:sz w:val="28"/>
          <w:szCs w:val="28"/>
          <w:rtl/>
          <w:lang w:eastAsia="fr-FR" w:bidi="ar-MA"/>
        </w:rPr>
        <w:t xml:space="preserve"> يمكن تصور ممارسة أي حق من الحقوق والحريات إذا لم يكن ينبني على احترام مبدإ المساواة</w:t>
      </w:r>
    </w:p>
    <w:p w:rsidR="006D2D55" w:rsidRDefault="006D2D55" w:rsidP="00801E4E">
      <w:pPr>
        <w:tabs>
          <w:tab w:val="left" w:pos="2297"/>
          <w:tab w:val="right" w:pos="8971"/>
        </w:tabs>
        <w:bidi/>
        <w:spacing w:after="0" w:line="360" w:lineRule="auto"/>
        <w:ind w:right="426"/>
        <w:jc w:val="both"/>
        <w:rPr>
          <w:rFonts w:asciiTheme="minorBidi" w:eastAsia="Times New Roman" w:hAnsiTheme="minorBidi"/>
          <w:b/>
          <w:bCs/>
          <w:sz w:val="28"/>
          <w:szCs w:val="28"/>
          <w:rtl/>
          <w:lang w:eastAsia="fr-FR" w:bidi="ar-MA"/>
        </w:rPr>
      </w:pPr>
      <w:r>
        <w:rPr>
          <w:rFonts w:asciiTheme="minorBidi" w:eastAsia="Times New Roman" w:hAnsiTheme="minorBidi" w:hint="cs"/>
          <w:b/>
          <w:bCs/>
          <w:sz w:val="28"/>
          <w:szCs w:val="28"/>
          <w:rtl/>
          <w:lang w:eastAsia="fr-FR" w:bidi="ar-MA"/>
        </w:rPr>
        <w:t>و</w:t>
      </w:r>
      <w:r w:rsidR="00424946">
        <w:rPr>
          <w:rFonts w:asciiTheme="minorBidi" w:eastAsia="Times New Roman" w:hAnsiTheme="minorBidi" w:hint="cs"/>
          <w:b/>
          <w:bCs/>
          <w:sz w:val="28"/>
          <w:szCs w:val="28"/>
          <w:rtl/>
          <w:lang w:eastAsia="fr-FR" w:bidi="ar-MA"/>
        </w:rPr>
        <w:t xml:space="preserve">تأسيسا على ذلك </w:t>
      </w:r>
      <w:r>
        <w:rPr>
          <w:rFonts w:asciiTheme="minorBidi" w:eastAsia="Times New Roman" w:hAnsiTheme="minorBidi" w:hint="cs"/>
          <w:b/>
          <w:bCs/>
          <w:sz w:val="28"/>
          <w:szCs w:val="28"/>
          <w:rtl/>
          <w:lang w:eastAsia="fr-FR" w:bidi="ar-MA"/>
        </w:rPr>
        <w:t xml:space="preserve"> ، </w:t>
      </w:r>
      <w:r w:rsidR="00A8578C">
        <w:rPr>
          <w:rFonts w:asciiTheme="minorBidi" w:eastAsia="Times New Roman" w:hAnsiTheme="minorBidi" w:hint="cs"/>
          <w:b/>
          <w:bCs/>
          <w:sz w:val="28"/>
          <w:szCs w:val="28"/>
          <w:rtl/>
          <w:lang w:eastAsia="fr-FR" w:bidi="ar-MA"/>
        </w:rPr>
        <w:t xml:space="preserve">صدرت عدة قرارات سواء عن الغرفة الدستورية أو عن المجلس الدستوري تنص على ضرورة الأخذ بعين الاعتبار لمبدإ المساواة في عدة مجالات . فعلى مستوى المساواة في تقلد الوظائف العمومية </w:t>
      </w:r>
      <w:r w:rsidR="00FA0C86">
        <w:rPr>
          <w:rFonts w:asciiTheme="minorBidi" w:eastAsia="Times New Roman" w:hAnsiTheme="minorBidi" w:hint="cs"/>
          <w:b/>
          <w:bCs/>
          <w:sz w:val="28"/>
          <w:szCs w:val="28"/>
          <w:rtl/>
          <w:lang w:eastAsia="fr-FR" w:bidi="ar-MA"/>
        </w:rPr>
        <w:t xml:space="preserve">نص المقرر رقم 20 الصادر عن الغرفة الدستورية بتاريخ 29 مايو 1964 على </w:t>
      </w:r>
      <w:r w:rsidR="00493A30">
        <w:rPr>
          <w:rFonts w:asciiTheme="minorBidi" w:eastAsia="Times New Roman" w:hAnsiTheme="minorBidi" w:hint="cs"/>
          <w:b/>
          <w:bCs/>
          <w:sz w:val="28"/>
          <w:szCs w:val="28"/>
          <w:rtl/>
          <w:lang w:eastAsia="fr-FR" w:bidi="ar-MA"/>
        </w:rPr>
        <w:t xml:space="preserve">أن </w:t>
      </w:r>
      <w:r w:rsidR="009C1E02">
        <w:rPr>
          <w:rFonts w:asciiTheme="minorBidi" w:eastAsia="Times New Roman" w:hAnsiTheme="minorBidi" w:hint="cs"/>
          <w:b/>
          <w:bCs/>
          <w:sz w:val="28"/>
          <w:szCs w:val="28"/>
          <w:rtl/>
          <w:lang w:eastAsia="fr-FR" w:bidi="ar-MA"/>
        </w:rPr>
        <w:t>مبدأ المساواة يرجع الاختصاص فيه للقانون ، وذلك بموجب الفصل 48 من دستور 1962 " أما الشروط الواجب توافرها لنيل الوظائف العمومية فيرجع أمر تحديدها تارة إلى القانون ، إن كانت تتصل بالضمانات الأساسية ... وتارة إلى النصوص التنظيمية في الأحوال الأخرى ، وشرط معرفة مادة أو معرفة لغة قراءة وكتابة ، لا يسوغ اعتباره بحكم طبيعته متصلا بالضمانات الأساسية ليكون من نطاق القانون ، وللسلطة المنظمة لامتحان</w:t>
      </w:r>
      <w:r w:rsidR="00B97848">
        <w:rPr>
          <w:rFonts w:asciiTheme="minorBidi" w:eastAsia="Times New Roman" w:hAnsiTheme="minorBidi" w:hint="cs"/>
          <w:b/>
          <w:bCs/>
          <w:sz w:val="28"/>
          <w:szCs w:val="28"/>
          <w:rtl/>
          <w:lang w:eastAsia="fr-FR" w:bidi="ar-MA"/>
        </w:rPr>
        <w:t xml:space="preserve"> ما وحدها أن تحدد في كل حالة من الأحوال مواد الامتحان واللغة المستعملة في أدائه ، حسب الظروف وحاجيات المصالح العمومية ، مع مراعاة مبدإ المساواة بين الممتحنين من المواطنين " </w:t>
      </w:r>
      <w:r w:rsidR="009C1E02">
        <w:rPr>
          <w:rFonts w:asciiTheme="minorBidi" w:eastAsia="Times New Roman" w:hAnsiTheme="minorBidi" w:hint="cs"/>
          <w:b/>
          <w:bCs/>
          <w:sz w:val="28"/>
          <w:szCs w:val="28"/>
          <w:rtl/>
          <w:lang w:eastAsia="fr-FR" w:bidi="ar-MA"/>
        </w:rPr>
        <w:t xml:space="preserve"> </w:t>
      </w:r>
      <w:r w:rsidR="00B97848">
        <w:rPr>
          <w:rStyle w:val="Appelnotedebasdep"/>
          <w:rFonts w:asciiTheme="minorBidi" w:eastAsia="Times New Roman" w:hAnsiTheme="minorBidi"/>
          <w:b/>
          <w:bCs/>
          <w:sz w:val="28"/>
          <w:szCs w:val="28"/>
          <w:rtl/>
          <w:lang w:eastAsia="fr-FR" w:bidi="ar-MA"/>
        </w:rPr>
        <w:footnoteReference w:id="25"/>
      </w:r>
    </w:p>
    <w:p w:rsidR="00493A30" w:rsidRDefault="00493A30" w:rsidP="00801E4E">
      <w:pPr>
        <w:tabs>
          <w:tab w:val="left" w:pos="2297"/>
          <w:tab w:val="right" w:pos="8971"/>
        </w:tabs>
        <w:bidi/>
        <w:spacing w:after="0" w:line="360" w:lineRule="auto"/>
        <w:ind w:right="426"/>
        <w:jc w:val="both"/>
        <w:rPr>
          <w:rFonts w:asciiTheme="minorBidi" w:hAnsiTheme="minorBidi"/>
          <w:b/>
          <w:bCs/>
          <w:sz w:val="28"/>
          <w:szCs w:val="28"/>
          <w:rtl/>
          <w:lang w:bidi="ar-MA"/>
        </w:rPr>
      </w:pPr>
      <w:r>
        <w:rPr>
          <w:rFonts w:asciiTheme="minorBidi" w:eastAsia="Times New Roman" w:hAnsiTheme="minorBidi" w:hint="cs"/>
          <w:b/>
          <w:bCs/>
          <w:sz w:val="28"/>
          <w:szCs w:val="28"/>
          <w:rtl/>
          <w:lang w:eastAsia="fr-FR" w:bidi="ar-MA"/>
        </w:rPr>
        <w:t>أما على مستوى</w:t>
      </w:r>
      <w:r w:rsidR="00F47373">
        <w:rPr>
          <w:rFonts w:asciiTheme="minorBidi" w:eastAsia="Times New Roman" w:hAnsiTheme="minorBidi" w:hint="cs"/>
          <w:b/>
          <w:bCs/>
          <w:sz w:val="28"/>
          <w:szCs w:val="28"/>
          <w:rtl/>
          <w:lang w:eastAsia="fr-FR" w:bidi="ar-MA"/>
        </w:rPr>
        <w:t xml:space="preserve"> المجال الانتخابي فقد صدرت العديد من القرار</w:t>
      </w:r>
      <w:r w:rsidR="00356624">
        <w:rPr>
          <w:rFonts w:asciiTheme="minorBidi" w:eastAsia="Times New Roman" w:hAnsiTheme="minorBidi" w:hint="cs"/>
          <w:b/>
          <w:bCs/>
          <w:sz w:val="28"/>
          <w:szCs w:val="28"/>
          <w:rtl/>
          <w:lang w:eastAsia="fr-FR" w:bidi="ar-MA"/>
        </w:rPr>
        <w:t>ا</w:t>
      </w:r>
      <w:r w:rsidR="00F47373">
        <w:rPr>
          <w:rFonts w:asciiTheme="minorBidi" w:eastAsia="Times New Roman" w:hAnsiTheme="minorBidi" w:hint="cs"/>
          <w:b/>
          <w:bCs/>
          <w:sz w:val="28"/>
          <w:szCs w:val="28"/>
          <w:rtl/>
          <w:lang w:eastAsia="fr-FR" w:bidi="ar-MA"/>
        </w:rPr>
        <w:t>ت ، منها ما يتعلق ب</w:t>
      </w:r>
      <w:r>
        <w:rPr>
          <w:rFonts w:asciiTheme="minorBidi" w:eastAsia="Times New Roman" w:hAnsiTheme="minorBidi" w:hint="cs"/>
          <w:b/>
          <w:bCs/>
          <w:sz w:val="28"/>
          <w:szCs w:val="28"/>
          <w:rtl/>
          <w:lang w:eastAsia="fr-FR" w:bidi="ar-MA"/>
        </w:rPr>
        <w:t xml:space="preserve">المساواة في الترشح للانتخابات ، </w:t>
      </w:r>
      <w:r w:rsidR="00F47373">
        <w:rPr>
          <w:rFonts w:asciiTheme="minorBidi" w:eastAsia="Times New Roman" w:hAnsiTheme="minorBidi" w:hint="cs"/>
          <w:b/>
          <w:bCs/>
          <w:sz w:val="28"/>
          <w:szCs w:val="28"/>
          <w:rtl/>
          <w:lang w:eastAsia="fr-FR" w:bidi="ar-MA"/>
        </w:rPr>
        <w:t>بحيث</w:t>
      </w:r>
      <w:r>
        <w:rPr>
          <w:rFonts w:asciiTheme="minorBidi" w:eastAsia="Times New Roman" w:hAnsiTheme="minorBidi" w:hint="cs"/>
          <w:b/>
          <w:bCs/>
          <w:sz w:val="28"/>
          <w:szCs w:val="28"/>
          <w:rtl/>
          <w:lang w:eastAsia="fr-FR" w:bidi="ar-MA"/>
        </w:rPr>
        <w:t xml:space="preserve"> ألغى المجلس الدستوري اقتراع  14 نونبر 1997 وأبطل نتيجته نظرا لعدم السماح للطاعن </w:t>
      </w:r>
      <w:r w:rsidR="002D3DD4">
        <w:rPr>
          <w:rFonts w:asciiTheme="minorBidi" w:eastAsia="Times New Roman" w:hAnsiTheme="minorBidi" w:hint="cs"/>
          <w:b/>
          <w:bCs/>
          <w:sz w:val="28"/>
          <w:szCs w:val="28"/>
          <w:rtl/>
          <w:lang w:eastAsia="fr-FR" w:bidi="ar-MA"/>
        </w:rPr>
        <w:t>بال</w:t>
      </w:r>
      <w:r>
        <w:rPr>
          <w:rFonts w:asciiTheme="minorBidi" w:eastAsia="Times New Roman" w:hAnsiTheme="minorBidi" w:hint="cs"/>
          <w:b/>
          <w:bCs/>
          <w:sz w:val="28"/>
          <w:szCs w:val="28"/>
          <w:rtl/>
          <w:lang w:eastAsia="fr-FR" w:bidi="ar-MA"/>
        </w:rPr>
        <w:t xml:space="preserve">ترشح لانتخابات مجلس النواب على قدم المساواة مع منافسيه " ... بالرغم من كون الطاعن .. لم يدل بما يثبت </w:t>
      </w:r>
      <w:r w:rsidR="001B069B">
        <w:rPr>
          <w:rFonts w:asciiTheme="minorBidi" w:eastAsia="Times New Roman" w:hAnsiTheme="minorBidi" w:hint="cs"/>
          <w:b/>
          <w:bCs/>
          <w:sz w:val="28"/>
          <w:szCs w:val="28"/>
          <w:rtl/>
          <w:lang w:eastAsia="fr-FR" w:bidi="ar-MA"/>
        </w:rPr>
        <w:t xml:space="preserve">ما ادعاه من أن رفض مأمور الخزينة الجهوية تسلم </w:t>
      </w:r>
      <w:r w:rsidR="001B069B">
        <w:rPr>
          <w:rFonts w:asciiTheme="minorBidi" w:eastAsia="Times New Roman" w:hAnsiTheme="minorBidi" w:hint="cs"/>
          <w:b/>
          <w:bCs/>
          <w:sz w:val="28"/>
          <w:szCs w:val="28"/>
          <w:rtl/>
          <w:lang w:eastAsia="fr-FR" w:bidi="ar-MA"/>
        </w:rPr>
        <w:lastRenderedPageBreak/>
        <w:t xml:space="preserve">مبلغ الضمان كان مناورة تهدف إلى إزاحته من المنافسة الانتخابية لمصلحة المطعون في انتخابه ، فإن الحيلولة بينه وبين الترشح لانتخابات مجلس النواب من شأنها باعتبار ظروف النازلة ، أن يكون قد ترتب عليها إخلال بما يتطلبه صدق العملية الانتخابية </w:t>
      </w:r>
      <w:r w:rsidR="009B2AF6">
        <w:rPr>
          <w:rFonts w:asciiTheme="minorBidi" w:eastAsia="Times New Roman" w:hAnsiTheme="minorBidi" w:hint="cs"/>
          <w:b/>
          <w:bCs/>
          <w:sz w:val="28"/>
          <w:szCs w:val="28"/>
          <w:rtl/>
          <w:lang w:eastAsia="fr-FR" w:bidi="ar-MA"/>
        </w:rPr>
        <w:t xml:space="preserve">، </w:t>
      </w:r>
      <w:r w:rsidR="001B069B">
        <w:rPr>
          <w:rFonts w:asciiTheme="minorBidi" w:eastAsia="Times New Roman" w:hAnsiTheme="minorBidi" w:hint="cs"/>
          <w:b/>
          <w:bCs/>
          <w:sz w:val="28"/>
          <w:szCs w:val="28"/>
          <w:rtl/>
          <w:lang w:eastAsia="fr-FR" w:bidi="ar-MA"/>
        </w:rPr>
        <w:t xml:space="preserve">من إفساح المجال أمام جميع من يحق لهم الترشح لها ليتمكنوا من ممارسة حقهم في ذلك على قدم المساواة فيما بينهم ... وتأسيسا على ذلك ، يتعين إلغاء </w:t>
      </w:r>
      <w:r w:rsidR="005052C8">
        <w:rPr>
          <w:rFonts w:asciiTheme="minorBidi" w:eastAsia="Times New Roman" w:hAnsiTheme="minorBidi" w:hint="cs"/>
          <w:b/>
          <w:bCs/>
          <w:sz w:val="28"/>
          <w:szCs w:val="28"/>
          <w:rtl/>
          <w:lang w:eastAsia="fr-FR" w:bidi="ar-MA"/>
        </w:rPr>
        <w:t>الاقتراع</w:t>
      </w:r>
      <w:r w:rsidR="001B069B">
        <w:rPr>
          <w:rFonts w:asciiTheme="minorBidi" w:eastAsia="Times New Roman" w:hAnsiTheme="minorBidi" w:hint="cs"/>
          <w:b/>
          <w:bCs/>
          <w:sz w:val="28"/>
          <w:szCs w:val="28"/>
          <w:rtl/>
          <w:lang w:eastAsia="fr-FR" w:bidi="ar-MA"/>
        </w:rPr>
        <w:t xml:space="preserve"> وإبطال النتيجة التي أسفر عنها </w:t>
      </w:r>
      <w:r w:rsidR="00F47373">
        <w:rPr>
          <w:rFonts w:asciiTheme="minorBidi" w:eastAsia="Times New Roman" w:hAnsiTheme="minorBidi" w:hint="cs"/>
          <w:b/>
          <w:bCs/>
          <w:sz w:val="28"/>
          <w:szCs w:val="28"/>
          <w:rtl/>
          <w:lang w:eastAsia="fr-FR" w:bidi="ar-MA"/>
        </w:rPr>
        <w:t xml:space="preserve">" </w:t>
      </w:r>
      <w:r w:rsidR="00F47373">
        <w:rPr>
          <w:rStyle w:val="Appelnotedebasdep"/>
          <w:rFonts w:asciiTheme="minorBidi" w:eastAsia="Times New Roman" w:hAnsiTheme="minorBidi"/>
          <w:b/>
          <w:bCs/>
          <w:sz w:val="28"/>
          <w:szCs w:val="28"/>
          <w:rtl/>
          <w:lang w:eastAsia="fr-FR" w:bidi="ar-MA"/>
        </w:rPr>
        <w:footnoteReference w:id="26"/>
      </w:r>
      <w:r w:rsidR="00B45529">
        <w:rPr>
          <w:rFonts w:asciiTheme="minorBidi" w:eastAsia="Times New Roman" w:hAnsiTheme="minorBidi" w:hint="cs"/>
          <w:b/>
          <w:bCs/>
          <w:sz w:val="28"/>
          <w:szCs w:val="28"/>
          <w:rtl/>
          <w:lang w:eastAsia="fr-FR" w:bidi="ar-MA"/>
        </w:rPr>
        <w:t xml:space="preserve"> . وفيها ما يتعلق بالمساواة بين الناخبين ، سيما في فترة الاقتراع </w:t>
      </w:r>
      <w:r w:rsidR="003264FD">
        <w:rPr>
          <w:rFonts w:asciiTheme="minorBidi" w:eastAsia="Times New Roman" w:hAnsiTheme="minorBidi" w:hint="cs"/>
          <w:b/>
          <w:bCs/>
          <w:sz w:val="28"/>
          <w:szCs w:val="28"/>
          <w:rtl/>
          <w:lang w:eastAsia="fr-FR" w:bidi="ar-MA"/>
        </w:rPr>
        <w:t>فقد</w:t>
      </w:r>
      <w:r w:rsidR="00B45529">
        <w:rPr>
          <w:rFonts w:asciiTheme="minorBidi" w:eastAsia="Times New Roman" w:hAnsiTheme="minorBidi" w:hint="cs"/>
          <w:b/>
          <w:bCs/>
          <w:sz w:val="28"/>
          <w:szCs w:val="28"/>
          <w:rtl/>
          <w:lang w:eastAsia="fr-FR" w:bidi="ar-MA"/>
        </w:rPr>
        <w:t xml:space="preserve"> قضى المجلس الدستوري بأن </w:t>
      </w:r>
      <w:r w:rsidR="00B45529" w:rsidRPr="003264FD">
        <w:rPr>
          <w:rFonts w:asciiTheme="minorBidi" w:eastAsia="Times New Roman" w:hAnsiTheme="minorBidi"/>
          <w:b/>
          <w:bCs/>
          <w:sz w:val="28"/>
          <w:szCs w:val="28"/>
          <w:rtl/>
          <w:lang w:eastAsia="fr-FR" w:bidi="ar-MA"/>
        </w:rPr>
        <w:t xml:space="preserve">" </w:t>
      </w:r>
      <w:r w:rsidR="00B45529" w:rsidRPr="003264FD">
        <w:rPr>
          <w:rFonts w:asciiTheme="minorBidi" w:hAnsiTheme="minorBidi"/>
          <w:b/>
          <w:bCs/>
          <w:sz w:val="28"/>
          <w:szCs w:val="28"/>
          <w:rtl/>
        </w:rPr>
        <w:t>تمديد فترة الاقتراع في بعض مكاتب التصويت دون بعض داخل نفس الدائرة الانتخابية من شأنه أن يترتب عليه إخلال بمبدأ المساواة بين الناخبين وبمبد</w:t>
      </w:r>
      <w:r w:rsidR="006B640A">
        <w:rPr>
          <w:rFonts w:asciiTheme="minorBidi" w:hAnsiTheme="minorBidi" w:hint="cs"/>
          <w:b/>
          <w:bCs/>
          <w:sz w:val="28"/>
          <w:szCs w:val="28"/>
          <w:rtl/>
        </w:rPr>
        <w:t xml:space="preserve">إ </w:t>
      </w:r>
      <w:r w:rsidR="00B45529" w:rsidRPr="003264FD">
        <w:rPr>
          <w:rFonts w:asciiTheme="minorBidi" w:hAnsiTheme="minorBidi"/>
          <w:b/>
          <w:bCs/>
          <w:sz w:val="28"/>
          <w:szCs w:val="28"/>
          <w:rtl/>
        </w:rPr>
        <w:t xml:space="preserve">تكافؤ الفرص بين المرشحين وقد يكون له بالتالي تأثير في نتيجة الاقتراع </w:t>
      </w:r>
      <w:r w:rsidR="003264FD" w:rsidRPr="003264FD">
        <w:rPr>
          <w:rFonts w:asciiTheme="minorBidi" w:hAnsiTheme="minorBidi"/>
          <w:b/>
          <w:bCs/>
          <w:sz w:val="28"/>
          <w:szCs w:val="28"/>
          <w:rtl/>
        </w:rPr>
        <w:t xml:space="preserve">" </w:t>
      </w:r>
      <w:r w:rsidR="00E85E56">
        <w:rPr>
          <w:rStyle w:val="Appelnotedebasdep"/>
          <w:rFonts w:asciiTheme="minorBidi" w:hAnsiTheme="minorBidi"/>
          <w:b/>
          <w:bCs/>
          <w:sz w:val="28"/>
          <w:szCs w:val="28"/>
          <w:rtl/>
        </w:rPr>
        <w:footnoteReference w:id="27"/>
      </w:r>
      <w:r w:rsidR="00E85E56">
        <w:rPr>
          <w:rFonts w:asciiTheme="minorBidi" w:hAnsiTheme="minorBidi" w:hint="cs"/>
          <w:b/>
          <w:bCs/>
          <w:sz w:val="28"/>
          <w:szCs w:val="28"/>
          <w:rtl/>
        </w:rPr>
        <w:t xml:space="preserve"> </w:t>
      </w:r>
      <w:r w:rsidR="00E73C4D">
        <w:rPr>
          <w:rFonts w:asciiTheme="minorBidi" w:hAnsiTheme="minorBidi" w:hint="cs"/>
          <w:b/>
          <w:bCs/>
          <w:sz w:val="28"/>
          <w:szCs w:val="28"/>
          <w:rtl/>
        </w:rPr>
        <w:t xml:space="preserve">. أما فيما يخص المساواة بين أعضاء البرلمان ، فقد صدرت للمجلس الدستوري العديد من القرارات نذكر منها </w:t>
      </w:r>
      <w:r w:rsidR="00DF64DE">
        <w:rPr>
          <w:rFonts w:asciiTheme="minorBidi" w:hAnsiTheme="minorBidi" w:hint="cs"/>
          <w:b/>
          <w:bCs/>
          <w:sz w:val="28"/>
          <w:szCs w:val="28"/>
          <w:rtl/>
        </w:rPr>
        <w:t xml:space="preserve">القرار رقم 924 الصادر بتاريخ 22 غشت 2013 الذي قضى بعدم مطابقة المادة 104 من النظام الداخلي لمجلس النواب للدستور ، وذلك نظرا لكون " ... أعضاء البرلمان الذين يستمدون نيابتهم من الأمة بموجب الفصل 60 من الدستور ، متساوون في ممارسة الحقوق التي خولها لهم الدستور ... وان التوازن بين السلطتين التشريعية والتنفيذية ، يعد بمقتضى الفصل الأول من الدستور ، من المبادئ الجوهرية التي يقوم عليها النظام الدستوري للمملكة ... فإن ما تتضمنه هذه المادة من منح الأسبقية الزمنية للتحدث في موضوع طارئ في جلسة مخصصة دستوريا لأسئلة النواب وأجوبة الحكومة ... وحصر الكلام فيها على رؤساء الفرق النيابية أو من ينتدبونهم دون سائر النواب ... يخل بالمبادئ الدستورية السالفة الذكر ، مما يجعل هذه المادة غير مطابقة للدستور " </w:t>
      </w:r>
      <w:r w:rsidR="00DF64DE">
        <w:rPr>
          <w:rStyle w:val="Appelnotedebasdep"/>
          <w:rFonts w:asciiTheme="minorBidi" w:hAnsiTheme="minorBidi"/>
          <w:b/>
          <w:bCs/>
          <w:sz w:val="28"/>
          <w:szCs w:val="28"/>
          <w:rtl/>
        </w:rPr>
        <w:footnoteReference w:id="28"/>
      </w:r>
      <w:r w:rsidR="000B071B">
        <w:rPr>
          <w:rFonts w:asciiTheme="minorBidi" w:hAnsiTheme="minorBidi" w:hint="cs"/>
          <w:b/>
          <w:bCs/>
          <w:sz w:val="28"/>
          <w:szCs w:val="28"/>
          <w:rtl/>
          <w:lang w:bidi="ar-MA"/>
        </w:rPr>
        <w:t xml:space="preserve"> </w:t>
      </w:r>
    </w:p>
    <w:p w:rsidR="005C568E" w:rsidRDefault="000B071B" w:rsidP="00801E4E">
      <w:pPr>
        <w:tabs>
          <w:tab w:val="left" w:pos="2297"/>
          <w:tab w:val="right" w:pos="8971"/>
        </w:tabs>
        <w:bidi/>
        <w:spacing w:after="0" w:line="360" w:lineRule="auto"/>
        <w:ind w:right="426"/>
        <w:jc w:val="both"/>
        <w:rPr>
          <w:rFonts w:asciiTheme="minorBidi" w:hAnsiTheme="minorBidi"/>
          <w:b/>
          <w:bCs/>
          <w:sz w:val="28"/>
          <w:szCs w:val="28"/>
          <w:rtl/>
        </w:rPr>
      </w:pPr>
      <w:r>
        <w:rPr>
          <w:rFonts w:asciiTheme="minorBidi" w:hAnsiTheme="minorBidi" w:hint="cs"/>
          <w:b/>
          <w:bCs/>
          <w:sz w:val="28"/>
          <w:szCs w:val="28"/>
          <w:rtl/>
          <w:lang w:bidi="ar-MA"/>
        </w:rPr>
        <w:t xml:space="preserve">لكن رغم ذلك ، يبقى عدد القرارات التي صدرت عن المجلس الدستوري محدودة من حيث العدد والمواضيع التي لم تتعد مجال الوظيفة العمومية ، الترشح للانتخابات ، المساواة بين الناخبين ، والمساواة بين أعضاء البرلمان </w:t>
      </w:r>
      <w:r w:rsidR="005C568E">
        <w:rPr>
          <w:rFonts w:asciiTheme="minorBidi" w:hAnsiTheme="minorBidi" w:hint="cs"/>
          <w:b/>
          <w:bCs/>
          <w:sz w:val="28"/>
          <w:szCs w:val="28"/>
          <w:rtl/>
          <w:lang w:bidi="ar-MA"/>
        </w:rPr>
        <w:t xml:space="preserve">. ولعل السبب في ذلك يعود الى كون أن </w:t>
      </w:r>
      <w:r w:rsidR="005C568E">
        <w:rPr>
          <w:rFonts w:asciiTheme="minorBidi" w:hAnsiTheme="minorBidi" w:hint="cs"/>
          <w:b/>
          <w:bCs/>
          <w:sz w:val="28"/>
          <w:szCs w:val="28"/>
          <w:rtl/>
        </w:rPr>
        <w:t>القضاء الدستوري</w:t>
      </w:r>
      <w:r w:rsidR="00B2068F">
        <w:rPr>
          <w:rFonts w:asciiTheme="minorBidi" w:hAnsiTheme="minorBidi" w:hint="cs"/>
          <w:b/>
          <w:bCs/>
          <w:sz w:val="28"/>
          <w:szCs w:val="28"/>
          <w:rtl/>
        </w:rPr>
        <w:t xml:space="preserve"> لم تتح له بعد الفرصة </w:t>
      </w:r>
      <w:r w:rsidR="00D50D12">
        <w:rPr>
          <w:rFonts w:asciiTheme="minorBidi" w:hAnsiTheme="minorBidi" w:hint="cs"/>
          <w:b/>
          <w:bCs/>
          <w:sz w:val="28"/>
          <w:szCs w:val="28"/>
          <w:rtl/>
        </w:rPr>
        <w:t>للفصل في الكثير من القضايا التي</w:t>
      </w:r>
      <w:r w:rsidR="00B2068F">
        <w:rPr>
          <w:rFonts w:asciiTheme="minorBidi" w:hAnsiTheme="minorBidi" w:hint="cs"/>
          <w:b/>
          <w:bCs/>
          <w:sz w:val="28"/>
          <w:szCs w:val="28"/>
          <w:rtl/>
        </w:rPr>
        <w:t xml:space="preserve"> قد تمس ببعض الحقوق الأخرى ، </w:t>
      </w:r>
      <w:r w:rsidR="005C568E">
        <w:rPr>
          <w:rFonts w:asciiTheme="minorBidi" w:hAnsiTheme="minorBidi" w:hint="cs"/>
          <w:b/>
          <w:bCs/>
          <w:sz w:val="28"/>
          <w:szCs w:val="28"/>
          <w:rtl/>
        </w:rPr>
        <w:t>سيما و</w:t>
      </w:r>
      <w:r w:rsidR="00B2068F">
        <w:rPr>
          <w:rFonts w:asciiTheme="minorBidi" w:hAnsiTheme="minorBidi" w:hint="cs"/>
          <w:b/>
          <w:bCs/>
          <w:sz w:val="28"/>
          <w:szCs w:val="28"/>
          <w:rtl/>
        </w:rPr>
        <w:t xml:space="preserve"> أن القانون التنظيمي المتعلق بالدفع بعدم دستورية القانون لم يصدر بعد ،</w:t>
      </w:r>
    </w:p>
    <w:p w:rsidR="00B43721" w:rsidRDefault="00B2068F" w:rsidP="00801E4E">
      <w:pPr>
        <w:tabs>
          <w:tab w:val="left" w:pos="2297"/>
          <w:tab w:val="right" w:pos="8971"/>
        </w:tabs>
        <w:bidi/>
        <w:spacing w:after="0" w:line="360" w:lineRule="auto"/>
        <w:ind w:right="426"/>
        <w:jc w:val="both"/>
        <w:rPr>
          <w:rFonts w:asciiTheme="minorBidi" w:hAnsiTheme="minorBidi"/>
          <w:b/>
          <w:bCs/>
          <w:sz w:val="28"/>
          <w:szCs w:val="28"/>
          <w:rtl/>
        </w:rPr>
      </w:pPr>
      <w:r>
        <w:rPr>
          <w:rFonts w:asciiTheme="minorBidi" w:hAnsiTheme="minorBidi" w:hint="cs"/>
          <w:b/>
          <w:bCs/>
          <w:sz w:val="28"/>
          <w:szCs w:val="28"/>
          <w:rtl/>
        </w:rPr>
        <w:t xml:space="preserve"> </w:t>
      </w:r>
      <w:r w:rsidR="005C568E">
        <w:rPr>
          <w:rFonts w:asciiTheme="minorBidi" w:hAnsiTheme="minorBidi" w:hint="cs"/>
          <w:b/>
          <w:bCs/>
          <w:sz w:val="28"/>
          <w:szCs w:val="28"/>
          <w:rtl/>
        </w:rPr>
        <w:t xml:space="preserve">غير أن </w:t>
      </w:r>
      <w:r>
        <w:rPr>
          <w:rFonts w:asciiTheme="minorBidi" w:hAnsiTheme="minorBidi" w:hint="cs"/>
          <w:b/>
          <w:bCs/>
          <w:sz w:val="28"/>
          <w:szCs w:val="28"/>
          <w:rtl/>
        </w:rPr>
        <w:t xml:space="preserve">القرارات التي صدرت له في شان المساواة والمناصفة بين الرجل والمرأة تعتبر حقلا خصبا للدراسة والتحليل وهذا ما سنتطرق له فيما يلي : </w:t>
      </w:r>
    </w:p>
    <w:p w:rsidR="005F2E69" w:rsidRDefault="005F2E69" w:rsidP="00801E4E">
      <w:pPr>
        <w:tabs>
          <w:tab w:val="left" w:pos="2297"/>
          <w:tab w:val="right" w:pos="8971"/>
        </w:tabs>
        <w:bidi/>
        <w:spacing w:after="0" w:line="360" w:lineRule="auto"/>
        <w:ind w:right="426"/>
        <w:jc w:val="both"/>
        <w:rPr>
          <w:rFonts w:asciiTheme="minorBidi" w:hAnsiTheme="minorBidi"/>
          <w:b/>
          <w:bCs/>
          <w:sz w:val="28"/>
          <w:szCs w:val="28"/>
          <w:rtl/>
        </w:rPr>
      </w:pPr>
    </w:p>
    <w:p w:rsidR="00801E4E" w:rsidRDefault="00801E4E" w:rsidP="00801E4E">
      <w:pPr>
        <w:tabs>
          <w:tab w:val="left" w:pos="2297"/>
          <w:tab w:val="right" w:pos="8971"/>
        </w:tabs>
        <w:bidi/>
        <w:spacing w:after="0" w:line="360" w:lineRule="auto"/>
        <w:ind w:right="426"/>
        <w:jc w:val="both"/>
        <w:rPr>
          <w:rFonts w:asciiTheme="minorBidi" w:hAnsiTheme="minorBidi"/>
          <w:b/>
          <w:bCs/>
          <w:sz w:val="28"/>
          <w:szCs w:val="28"/>
          <w:rtl/>
        </w:rPr>
      </w:pPr>
    </w:p>
    <w:p w:rsidR="005F2E69" w:rsidRDefault="005F2E69" w:rsidP="00801E4E">
      <w:pPr>
        <w:spacing w:line="360" w:lineRule="auto"/>
        <w:jc w:val="right"/>
        <w:rPr>
          <w:b/>
          <w:bCs/>
          <w:color w:val="0070C0"/>
          <w:sz w:val="28"/>
          <w:szCs w:val="28"/>
          <w:rtl/>
          <w:lang w:bidi="ar-MA"/>
        </w:rPr>
      </w:pPr>
      <w:r>
        <w:rPr>
          <w:rFonts w:hint="cs"/>
          <w:b/>
          <w:bCs/>
          <w:color w:val="0070C0"/>
          <w:sz w:val="28"/>
          <w:szCs w:val="28"/>
          <w:rtl/>
          <w:lang w:bidi="ar-MA"/>
        </w:rPr>
        <w:lastRenderedPageBreak/>
        <w:t>الفقرة الثانية :</w:t>
      </w:r>
      <w:r w:rsidR="000265C7">
        <w:rPr>
          <w:rFonts w:hint="cs"/>
          <w:b/>
          <w:bCs/>
          <w:color w:val="0070C0"/>
          <w:sz w:val="28"/>
          <w:szCs w:val="28"/>
          <w:rtl/>
          <w:lang w:bidi="ar-MA"/>
        </w:rPr>
        <w:t xml:space="preserve"> </w:t>
      </w:r>
      <w:r w:rsidR="00B436A9">
        <w:rPr>
          <w:rFonts w:hint="cs"/>
          <w:b/>
          <w:bCs/>
          <w:color w:val="0070C0"/>
          <w:sz w:val="28"/>
          <w:szCs w:val="28"/>
          <w:rtl/>
          <w:lang w:bidi="ar-MA"/>
        </w:rPr>
        <w:t>مساهمة ال</w:t>
      </w:r>
      <w:r w:rsidR="0012138E">
        <w:rPr>
          <w:rFonts w:hint="cs"/>
          <w:b/>
          <w:bCs/>
          <w:color w:val="0070C0"/>
          <w:sz w:val="28"/>
          <w:szCs w:val="28"/>
          <w:rtl/>
          <w:lang w:bidi="ar-MA"/>
        </w:rPr>
        <w:t>قضاء</w:t>
      </w:r>
      <w:r w:rsidR="00B436A9">
        <w:rPr>
          <w:rFonts w:hint="cs"/>
          <w:b/>
          <w:bCs/>
          <w:color w:val="0070C0"/>
          <w:sz w:val="28"/>
          <w:szCs w:val="28"/>
          <w:rtl/>
          <w:lang w:bidi="ar-MA"/>
        </w:rPr>
        <w:t xml:space="preserve"> الدستوري في ضمان المساواة والمناصفة بين الجنسين</w:t>
      </w:r>
      <w:r>
        <w:rPr>
          <w:rFonts w:hint="cs"/>
          <w:b/>
          <w:bCs/>
          <w:color w:val="0070C0"/>
          <w:sz w:val="28"/>
          <w:szCs w:val="28"/>
          <w:rtl/>
          <w:lang w:bidi="ar-MA"/>
        </w:rPr>
        <w:t xml:space="preserve"> </w:t>
      </w:r>
    </w:p>
    <w:p w:rsidR="003A2A94" w:rsidRDefault="003A2A94" w:rsidP="00801E4E">
      <w:pPr>
        <w:spacing w:line="360" w:lineRule="auto"/>
        <w:jc w:val="right"/>
        <w:rPr>
          <w:b/>
          <w:bCs/>
          <w:sz w:val="28"/>
          <w:szCs w:val="28"/>
          <w:rtl/>
          <w:lang w:bidi="ar-MA"/>
        </w:rPr>
      </w:pPr>
      <w:r>
        <w:rPr>
          <w:rFonts w:hint="cs"/>
          <w:b/>
          <w:bCs/>
          <w:sz w:val="28"/>
          <w:szCs w:val="28"/>
          <w:rtl/>
          <w:lang w:bidi="ar-MA"/>
        </w:rPr>
        <w:t>لقد تمكن المجلس الدستوري - من خلال اجتهاده القضائي الرامي إلى احترام مبدإ المساواة والسعي نحو تحقيق المناصفة ، ناهيك عن تفسيره لبعض المقتضيات الدستورية والتشريعية - من  ته</w:t>
      </w:r>
      <w:r w:rsidR="007A7186">
        <w:rPr>
          <w:rFonts w:hint="cs"/>
          <w:b/>
          <w:bCs/>
          <w:sz w:val="28"/>
          <w:szCs w:val="28"/>
          <w:rtl/>
          <w:lang w:bidi="ar-MA"/>
        </w:rPr>
        <w:t>ي</w:t>
      </w:r>
      <w:r>
        <w:rPr>
          <w:rFonts w:hint="cs"/>
          <w:b/>
          <w:bCs/>
          <w:sz w:val="28"/>
          <w:szCs w:val="28"/>
          <w:rtl/>
          <w:lang w:bidi="ar-MA"/>
        </w:rPr>
        <w:t xml:space="preserve">يء قضاء دستوري يدعم  الحقوق السياسية للمرأة </w:t>
      </w:r>
      <w:r>
        <w:rPr>
          <w:rStyle w:val="Appelnotedebasdep"/>
          <w:b/>
          <w:bCs/>
          <w:sz w:val="28"/>
          <w:szCs w:val="28"/>
          <w:rtl/>
          <w:lang w:bidi="ar-MA"/>
        </w:rPr>
        <w:footnoteReference w:id="29"/>
      </w:r>
      <w:r w:rsidR="006136ED">
        <w:rPr>
          <w:rFonts w:hint="cs"/>
          <w:b/>
          <w:bCs/>
          <w:sz w:val="28"/>
          <w:szCs w:val="28"/>
          <w:rtl/>
          <w:lang w:bidi="ar-MA"/>
        </w:rPr>
        <w:t xml:space="preserve"> وذلك على مستويين :</w:t>
      </w:r>
    </w:p>
    <w:p w:rsidR="003A2A94" w:rsidRDefault="003A2A94" w:rsidP="00D64082">
      <w:pPr>
        <w:spacing w:line="360" w:lineRule="auto"/>
        <w:jc w:val="right"/>
        <w:rPr>
          <w:b/>
          <w:bCs/>
          <w:sz w:val="28"/>
          <w:szCs w:val="28"/>
          <w:rtl/>
          <w:lang w:bidi="ar-MA"/>
        </w:rPr>
      </w:pPr>
      <w:r w:rsidRPr="009F1267">
        <w:rPr>
          <w:rFonts w:hint="cs"/>
          <w:b/>
          <w:bCs/>
          <w:color w:val="00B050"/>
          <w:sz w:val="28"/>
          <w:szCs w:val="28"/>
          <w:rtl/>
          <w:lang w:bidi="ar-MA"/>
        </w:rPr>
        <w:t xml:space="preserve"> أ </w:t>
      </w:r>
      <w:r w:rsidRPr="009F1267">
        <w:rPr>
          <w:b/>
          <w:bCs/>
          <w:color w:val="00B050"/>
          <w:sz w:val="28"/>
          <w:szCs w:val="28"/>
          <w:rtl/>
          <w:lang w:bidi="ar-MA"/>
        </w:rPr>
        <w:t>–</w:t>
      </w:r>
      <w:r w:rsidRPr="009F1267">
        <w:rPr>
          <w:rFonts w:hint="cs"/>
          <w:b/>
          <w:bCs/>
          <w:color w:val="00B050"/>
          <w:sz w:val="28"/>
          <w:szCs w:val="28"/>
          <w:rtl/>
          <w:lang w:bidi="ar-MA"/>
        </w:rPr>
        <w:t xml:space="preserve"> على مستوى </w:t>
      </w:r>
      <w:r w:rsidR="009E4E2D">
        <w:rPr>
          <w:rFonts w:hint="cs"/>
          <w:b/>
          <w:bCs/>
          <w:color w:val="00B050"/>
          <w:sz w:val="28"/>
          <w:szCs w:val="28"/>
          <w:rtl/>
          <w:lang w:bidi="ar-MA"/>
        </w:rPr>
        <w:t xml:space="preserve">السعي نحو تحقيق المناصفة </w:t>
      </w:r>
      <w:r w:rsidR="00EC2B7A" w:rsidRPr="009F1267">
        <w:rPr>
          <w:rFonts w:hint="cs"/>
          <w:b/>
          <w:bCs/>
          <w:color w:val="00B050"/>
          <w:sz w:val="28"/>
          <w:szCs w:val="28"/>
          <w:rtl/>
          <w:lang w:bidi="ar-MA"/>
        </w:rPr>
        <w:t>:</w:t>
      </w:r>
      <w:r w:rsidR="00453813">
        <w:rPr>
          <w:rFonts w:hint="cs"/>
          <w:b/>
          <w:bCs/>
          <w:color w:val="00B050"/>
          <w:sz w:val="28"/>
          <w:szCs w:val="28"/>
          <w:rtl/>
          <w:lang w:bidi="ar-MA"/>
        </w:rPr>
        <w:t xml:space="preserve"> </w:t>
      </w:r>
      <w:r>
        <w:rPr>
          <w:rFonts w:hint="cs"/>
          <w:b/>
          <w:bCs/>
          <w:sz w:val="28"/>
          <w:szCs w:val="28"/>
          <w:rtl/>
          <w:lang w:bidi="ar-MA"/>
        </w:rPr>
        <w:t xml:space="preserve"> لقد اتخذ المجلس الدستوري قرارات </w:t>
      </w:r>
      <w:r w:rsidR="00D64082">
        <w:rPr>
          <w:rFonts w:hint="cs"/>
          <w:b/>
          <w:bCs/>
          <w:sz w:val="28"/>
          <w:szCs w:val="28"/>
          <w:rtl/>
          <w:lang w:bidi="ar-MA"/>
        </w:rPr>
        <w:t>شجاعة و</w:t>
      </w:r>
      <w:r>
        <w:rPr>
          <w:rFonts w:hint="cs"/>
          <w:b/>
          <w:bCs/>
          <w:sz w:val="28"/>
          <w:szCs w:val="28"/>
          <w:rtl/>
          <w:lang w:bidi="ar-MA"/>
        </w:rPr>
        <w:t xml:space="preserve">جريئة </w:t>
      </w:r>
      <w:r w:rsidR="00D64082">
        <w:rPr>
          <w:rFonts w:hint="cs"/>
          <w:b/>
          <w:bCs/>
          <w:sz w:val="28"/>
          <w:szCs w:val="28"/>
          <w:rtl/>
          <w:lang w:bidi="ar-MA"/>
        </w:rPr>
        <w:t>في نفس الوقت ،</w:t>
      </w:r>
      <w:r w:rsidR="00CD64B5">
        <w:rPr>
          <w:rFonts w:hint="cs"/>
          <w:b/>
          <w:bCs/>
          <w:sz w:val="28"/>
          <w:szCs w:val="28"/>
          <w:rtl/>
          <w:lang w:bidi="ar-MA"/>
        </w:rPr>
        <w:t xml:space="preserve"> نذكر منها : </w:t>
      </w:r>
      <w:r>
        <w:rPr>
          <w:rFonts w:hint="cs"/>
          <w:b/>
          <w:bCs/>
          <w:sz w:val="28"/>
          <w:szCs w:val="28"/>
          <w:rtl/>
          <w:lang w:bidi="ar-MA"/>
        </w:rPr>
        <w:t xml:space="preserve"> </w:t>
      </w:r>
    </w:p>
    <w:p w:rsidR="003A2A94" w:rsidRDefault="003A2A94" w:rsidP="00801E4E">
      <w:pPr>
        <w:spacing w:line="360" w:lineRule="auto"/>
        <w:jc w:val="right"/>
        <w:rPr>
          <w:b/>
          <w:bCs/>
          <w:sz w:val="28"/>
          <w:szCs w:val="28"/>
          <w:rtl/>
          <w:lang w:bidi="ar-MA"/>
        </w:rPr>
      </w:pPr>
      <w:r>
        <w:rPr>
          <w:rFonts w:hint="cs"/>
          <w:b/>
          <w:bCs/>
          <w:sz w:val="28"/>
          <w:szCs w:val="28"/>
          <w:rtl/>
          <w:lang w:bidi="ar-MA"/>
        </w:rPr>
        <w:t>-</w:t>
      </w:r>
      <w:r w:rsidRPr="00540A54">
        <w:rPr>
          <w:rFonts w:hint="cs"/>
          <w:b/>
          <w:bCs/>
          <w:sz w:val="28"/>
          <w:szCs w:val="28"/>
          <w:rtl/>
          <w:lang w:bidi="ar-MA"/>
        </w:rPr>
        <w:t xml:space="preserve"> القرار رقم 817 الصادر في 13 أكتوبر 2011 </w:t>
      </w:r>
      <w:r w:rsidR="00CD64B5">
        <w:rPr>
          <w:rFonts w:hint="cs"/>
          <w:b/>
          <w:bCs/>
          <w:sz w:val="28"/>
          <w:szCs w:val="28"/>
          <w:rtl/>
          <w:lang w:bidi="ar-MA"/>
        </w:rPr>
        <w:t xml:space="preserve">الذي </w:t>
      </w:r>
      <w:r w:rsidRPr="00540A54">
        <w:rPr>
          <w:rFonts w:hint="cs"/>
          <w:b/>
          <w:bCs/>
          <w:sz w:val="28"/>
          <w:szCs w:val="28"/>
          <w:rtl/>
          <w:lang w:bidi="ar-MA"/>
        </w:rPr>
        <w:t xml:space="preserve">يوضح بشكل ملموس تكريس مبدإ </w:t>
      </w:r>
      <w:r w:rsidR="00866A74">
        <w:rPr>
          <w:rFonts w:hint="cs"/>
          <w:b/>
          <w:bCs/>
          <w:sz w:val="28"/>
          <w:szCs w:val="28"/>
          <w:rtl/>
          <w:lang w:bidi="ar-MA"/>
        </w:rPr>
        <w:t>المناصفة</w:t>
      </w:r>
      <w:r w:rsidRPr="00540A54">
        <w:rPr>
          <w:rFonts w:hint="cs"/>
          <w:b/>
          <w:bCs/>
          <w:sz w:val="28"/>
          <w:szCs w:val="28"/>
          <w:rtl/>
          <w:lang w:bidi="ar-MA"/>
        </w:rPr>
        <w:t xml:space="preserve"> بين الرجل والمرأة على مستوى ولوج الوظائف الانتخابية</w:t>
      </w:r>
      <w:r>
        <w:rPr>
          <w:rFonts w:hint="cs"/>
          <w:b/>
          <w:bCs/>
          <w:sz w:val="28"/>
          <w:szCs w:val="28"/>
          <w:rtl/>
          <w:lang w:bidi="ar-MA"/>
        </w:rPr>
        <w:t xml:space="preserve"> . بحيث يشير المجلس الدستوري " وحيث إن المشرع بمقتضى المادة 23 من القانون المعروض </w:t>
      </w:r>
      <w:r w:rsidR="003744A4">
        <w:rPr>
          <w:rStyle w:val="Appelnotedebasdep"/>
          <w:b/>
          <w:bCs/>
          <w:sz w:val="28"/>
          <w:szCs w:val="28"/>
          <w:rtl/>
          <w:lang w:bidi="ar-MA"/>
        </w:rPr>
        <w:footnoteReference w:id="30"/>
      </w:r>
      <w:r>
        <w:rPr>
          <w:rFonts w:hint="cs"/>
          <w:b/>
          <w:bCs/>
          <w:sz w:val="28"/>
          <w:szCs w:val="28"/>
          <w:rtl/>
          <w:lang w:bidi="ar-MA"/>
        </w:rPr>
        <w:t xml:space="preserve">على المجلس ، خصص للنساء </w:t>
      </w:r>
      <w:r>
        <w:rPr>
          <w:b/>
          <w:bCs/>
          <w:sz w:val="28"/>
          <w:szCs w:val="28"/>
          <w:rtl/>
          <w:lang w:bidi="ar-MA"/>
        </w:rPr>
        <w:t>–</w:t>
      </w:r>
      <w:r>
        <w:rPr>
          <w:rFonts w:hint="cs"/>
          <w:b/>
          <w:bCs/>
          <w:sz w:val="28"/>
          <w:szCs w:val="28"/>
          <w:rtl/>
          <w:lang w:bidi="ar-MA"/>
        </w:rPr>
        <w:t xml:space="preserve"> ضمن هذه الدائرة </w:t>
      </w:r>
      <w:r>
        <w:rPr>
          <w:b/>
          <w:bCs/>
          <w:sz w:val="28"/>
          <w:szCs w:val="28"/>
          <w:rtl/>
          <w:lang w:bidi="ar-MA"/>
        </w:rPr>
        <w:t>–</w:t>
      </w:r>
      <w:r>
        <w:rPr>
          <w:rFonts w:hint="cs"/>
          <w:b/>
          <w:bCs/>
          <w:sz w:val="28"/>
          <w:szCs w:val="28"/>
          <w:rtl/>
          <w:lang w:bidi="ar-MA"/>
        </w:rPr>
        <w:t xml:space="preserve"> ستين { 60 } مقعدا دون إخضاعهن لحد السن ، ويكون بذلك قد سن مقتضيات قانونية ترمي </w:t>
      </w:r>
      <w:r>
        <w:rPr>
          <w:b/>
          <w:bCs/>
          <w:sz w:val="28"/>
          <w:szCs w:val="28"/>
          <w:rtl/>
          <w:lang w:bidi="ar-MA"/>
        </w:rPr>
        <w:t>–</w:t>
      </w:r>
      <w:r>
        <w:rPr>
          <w:rFonts w:hint="cs"/>
          <w:b/>
          <w:bCs/>
          <w:sz w:val="28"/>
          <w:szCs w:val="28"/>
          <w:rtl/>
          <w:lang w:bidi="ar-MA"/>
        </w:rPr>
        <w:t xml:space="preserve"> بغض النظر عن مداها </w:t>
      </w:r>
      <w:r>
        <w:rPr>
          <w:b/>
          <w:bCs/>
          <w:sz w:val="28"/>
          <w:szCs w:val="28"/>
          <w:rtl/>
          <w:lang w:bidi="ar-MA"/>
        </w:rPr>
        <w:t>–</w:t>
      </w:r>
      <w:r>
        <w:rPr>
          <w:rFonts w:hint="cs"/>
          <w:b/>
          <w:bCs/>
          <w:sz w:val="28"/>
          <w:szCs w:val="28"/>
          <w:rtl/>
          <w:lang w:bidi="ar-MA"/>
        </w:rPr>
        <w:t xml:space="preserve"> إلى تمتيع المترشحات الإناث بأحكام خاصة من شأنها تحقيق غاية دستورية ،  تتمثل في إتاحة فرص حقيقية للنساء لتولي الوظائف الانتخابية " ،  وذلك بتطبيق الفصلين 19 و 30 من الدستور المذكورين أعلاه . بحيث ينص الأول على " تسعى الدولة إلى تحقيق مبدإ المناصفة بين الرجال والنساء "  أما الفصل 30 فينص بصراحة " وينص القانون على مقتضيات من شأنها تشجيع تكافؤ الفرص بين النساء والرجال في ولوج الوظائف الانتخابية " </w:t>
      </w:r>
    </w:p>
    <w:p w:rsidR="003A2A94" w:rsidRDefault="003A2A94" w:rsidP="001910E4">
      <w:pPr>
        <w:spacing w:line="360" w:lineRule="auto"/>
        <w:jc w:val="right"/>
        <w:rPr>
          <w:b/>
          <w:bCs/>
          <w:sz w:val="28"/>
          <w:szCs w:val="28"/>
          <w:rtl/>
          <w:lang w:bidi="ar-MA"/>
        </w:rPr>
      </w:pPr>
      <w:r>
        <w:rPr>
          <w:rFonts w:hint="cs"/>
          <w:b/>
          <w:bCs/>
          <w:sz w:val="28"/>
          <w:szCs w:val="28"/>
          <w:rtl/>
          <w:lang w:bidi="ar-MA"/>
        </w:rPr>
        <w:t xml:space="preserve">ويعتبر المجلس الدستوري أن عدم إخضاع المرشحات الاناث لقيد السن ، على عكس المرشحين الذكور </w:t>
      </w:r>
      <w:r w:rsidR="001910E4">
        <w:rPr>
          <w:rFonts w:hint="cs"/>
          <w:b/>
          <w:bCs/>
          <w:sz w:val="28"/>
          <w:szCs w:val="28"/>
          <w:rtl/>
          <w:lang w:bidi="ar-MA"/>
        </w:rPr>
        <w:t xml:space="preserve">الذين لا يجوز أن يتعدى سنهم الاربعين ، </w:t>
      </w:r>
      <w:r>
        <w:rPr>
          <w:rFonts w:hint="cs"/>
          <w:b/>
          <w:bCs/>
          <w:sz w:val="28"/>
          <w:szCs w:val="28"/>
          <w:rtl/>
          <w:lang w:bidi="ar-MA"/>
        </w:rPr>
        <w:t xml:space="preserve"> يهدف إلى فتح مجال واسع ممكن للمترشحات للولوج إلى الوظائف الانتخابية ، وذلك في إطار مراعاة وضعهن الحالي في المجتمع المغربي  </w:t>
      </w:r>
    </w:p>
    <w:p w:rsidR="003A2A94" w:rsidRDefault="003A2A94" w:rsidP="00801E4E">
      <w:pPr>
        <w:spacing w:line="360" w:lineRule="auto"/>
        <w:jc w:val="right"/>
        <w:rPr>
          <w:b/>
          <w:bCs/>
          <w:sz w:val="28"/>
          <w:szCs w:val="28"/>
          <w:rtl/>
          <w:lang w:bidi="ar-MA"/>
        </w:rPr>
      </w:pPr>
      <w:r>
        <w:rPr>
          <w:rFonts w:hint="cs"/>
          <w:b/>
          <w:bCs/>
          <w:sz w:val="28"/>
          <w:szCs w:val="28"/>
          <w:rtl/>
          <w:lang w:bidi="ar-MA"/>
        </w:rPr>
        <w:t xml:space="preserve">- وفي قراره رقم 821  الصادر في 19 نونبر 2011 ، المتعلق بالقانون التنظيمي الخاص بانتخاب أعضاء مجالس الجماعات الترابية ، </w:t>
      </w:r>
      <w:r w:rsidR="000F12E3">
        <w:rPr>
          <w:rFonts w:hint="cs"/>
          <w:b/>
          <w:bCs/>
          <w:sz w:val="28"/>
          <w:szCs w:val="28"/>
          <w:rtl/>
          <w:lang w:bidi="ar-MA"/>
        </w:rPr>
        <w:t xml:space="preserve">نستشف بأن </w:t>
      </w:r>
      <w:r>
        <w:rPr>
          <w:rFonts w:hint="cs"/>
          <w:b/>
          <w:bCs/>
          <w:sz w:val="28"/>
          <w:szCs w:val="28"/>
          <w:rtl/>
          <w:lang w:bidi="ar-MA"/>
        </w:rPr>
        <w:t>المجلس الدستوري</w:t>
      </w:r>
      <w:r w:rsidR="000F12E3">
        <w:rPr>
          <w:rFonts w:hint="cs"/>
          <w:b/>
          <w:bCs/>
          <w:sz w:val="28"/>
          <w:szCs w:val="28"/>
          <w:rtl/>
          <w:lang w:bidi="ar-MA"/>
        </w:rPr>
        <w:t xml:space="preserve"> عمل</w:t>
      </w:r>
      <w:r>
        <w:rPr>
          <w:rFonts w:hint="cs"/>
          <w:b/>
          <w:bCs/>
          <w:sz w:val="28"/>
          <w:szCs w:val="28"/>
          <w:rtl/>
          <w:lang w:bidi="ar-MA"/>
        </w:rPr>
        <w:t xml:space="preserve"> على تفسير مقتضيات الدستور في هذا المجال لمصلحة التمييز الايجابي للنساء</w:t>
      </w:r>
      <w:r w:rsidR="000F12E3">
        <w:rPr>
          <w:rFonts w:hint="cs"/>
          <w:b/>
          <w:bCs/>
          <w:sz w:val="28"/>
          <w:szCs w:val="28"/>
          <w:rtl/>
          <w:lang w:bidi="ar-MA"/>
        </w:rPr>
        <w:t xml:space="preserve"> </w:t>
      </w:r>
      <w:r>
        <w:rPr>
          <w:rFonts w:hint="cs"/>
          <w:b/>
          <w:bCs/>
          <w:sz w:val="28"/>
          <w:szCs w:val="28"/>
          <w:rtl/>
          <w:lang w:bidi="ar-MA"/>
        </w:rPr>
        <w:t xml:space="preserve">. فالفصل 76 من هذا القانون التنظيمي ، والذي ينص على إحداث دائرتين انتخابيتين على صعيد كل عمالة أو إقليم أو عمالة مقاطعات ، مع تخصيص إحداهما للنساء ، ليس فيه ما يخالف الدستور حسب المجلس الدستوري . ويستند في ذلك هذا الأخير ، إلى الفصل 146 الذي ينص على أنه تحدد بقانون تنظيمي أحكام ترمي إلى تحسين </w:t>
      </w:r>
      <w:r>
        <w:rPr>
          <w:rFonts w:hint="cs"/>
          <w:b/>
          <w:bCs/>
          <w:sz w:val="28"/>
          <w:szCs w:val="28"/>
          <w:rtl/>
          <w:lang w:bidi="ar-MA"/>
        </w:rPr>
        <w:lastRenderedPageBreak/>
        <w:t xml:space="preserve">تمثيلية النساء داخل مجالس هذه الجماعات أعلاه . هذا، ويعتبر المجلس الدستوري في نفس الموضوع </w:t>
      </w:r>
      <w:r w:rsidR="009702D6">
        <w:rPr>
          <w:rFonts w:hint="cs"/>
          <w:b/>
          <w:bCs/>
          <w:sz w:val="28"/>
          <w:szCs w:val="28"/>
          <w:rtl/>
          <w:lang w:bidi="ar-MA"/>
        </w:rPr>
        <w:t xml:space="preserve">، </w:t>
      </w:r>
      <w:r>
        <w:rPr>
          <w:rFonts w:hint="cs"/>
          <w:b/>
          <w:bCs/>
          <w:sz w:val="28"/>
          <w:szCs w:val="28"/>
          <w:rtl/>
          <w:lang w:bidi="ar-MA"/>
        </w:rPr>
        <w:t xml:space="preserve">على أن المشرع هو الذي يرجع إليه أمر اختيار المقتضيات التي يراها ملائمة لتحسين تمثيلية النساء في مجالس الجماعات الترابية . ومن ثمة ، يعتبر المجلس الدستوري أن دوره محدد في مراقبة مدى مطابقة هذه المقتضيات للدستور ، وبالتالي فإن ما يقره المشرع من تخصيص دائرة  للنساء في إحدى الدوائر المحدثة ، يعد تطبيقا لمبادئ أخرى أقرها أيضا الدستور ، سيما الفصل 30 الذي دعا فيه المشرع إلى وضع مقتضيات ترمي إلى تشجيع تكافؤ الفرص بين النساء والرجال للولوج إلى الوظائف الانتخابية ، وذلك في أفق تحقيق المناصفة المعتبرة كهدف تسعى الدولة إلى تحقيقه طبقا للفصل 19 من الدستور </w:t>
      </w:r>
    </w:p>
    <w:p w:rsidR="003A2A94" w:rsidRDefault="003A2A94" w:rsidP="00801E4E">
      <w:pPr>
        <w:spacing w:line="360" w:lineRule="auto"/>
        <w:jc w:val="right"/>
        <w:rPr>
          <w:b/>
          <w:bCs/>
          <w:sz w:val="28"/>
          <w:szCs w:val="28"/>
          <w:rtl/>
          <w:lang w:bidi="ar-MA"/>
        </w:rPr>
      </w:pPr>
      <w:r>
        <w:rPr>
          <w:rFonts w:hint="cs"/>
          <w:b/>
          <w:bCs/>
          <w:sz w:val="28"/>
          <w:szCs w:val="28"/>
          <w:rtl/>
          <w:lang w:bidi="ar-MA"/>
        </w:rPr>
        <w:t xml:space="preserve">- وفي قرار آخر يحمل رقم 818 صادر في 20 أكتوبر 2011 في شأن القانون التنظيمي رقم 29.11 المتعلق بالأحزاب السياسية ، أشار المجلس الدستوري إلى أنه يتعين على الأحزاب السياسية العمل على توسيع وتعميم مشاركة النساء والشباب في التنمية السياسية للبلاد ، والسعي إلى بلوغ نسبة الثلث لفائدة النساء داخل أجهزتها المسيرة على الصعيد الوطني والجهوي ، وذلك في أفق التحقيق التدريجي لمبدإ المناصفة بين النساء والرجال </w:t>
      </w:r>
    </w:p>
    <w:p w:rsidR="003A2A94" w:rsidRDefault="003A2A94" w:rsidP="00801E4E">
      <w:pPr>
        <w:spacing w:line="360" w:lineRule="auto"/>
        <w:jc w:val="right"/>
        <w:rPr>
          <w:b/>
          <w:bCs/>
          <w:sz w:val="28"/>
          <w:szCs w:val="28"/>
          <w:rtl/>
          <w:lang w:bidi="ar-MA"/>
        </w:rPr>
      </w:pPr>
      <w:r>
        <w:rPr>
          <w:rFonts w:hint="cs"/>
          <w:b/>
          <w:bCs/>
          <w:sz w:val="28"/>
          <w:szCs w:val="28"/>
          <w:rtl/>
          <w:lang w:bidi="ar-MA"/>
        </w:rPr>
        <w:t>- وأخيرا ، ففي أحد القرارات المهمة ، الصادر مؤخرا في 12 يناير 2016 ، المسجل تحت رقم 984</w:t>
      </w:r>
    </w:p>
    <w:p w:rsidR="003A2A94" w:rsidRDefault="003A2A94" w:rsidP="00801E4E">
      <w:pPr>
        <w:spacing w:line="360" w:lineRule="auto"/>
        <w:jc w:val="right"/>
        <w:rPr>
          <w:b/>
          <w:bCs/>
          <w:sz w:val="28"/>
          <w:szCs w:val="28"/>
          <w:rtl/>
          <w:lang w:bidi="ar-MA"/>
        </w:rPr>
      </w:pPr>
      <w:r>
        <w:rPr>
          <w:rFonts w:hint="cs"/>
          <w:b/>
          <w:bCs/>
          <w:sz w:val="28"/>
          <w:szCs w:val="28"/>
          <w:rtl/>
          <w:lang w:bidi="ar-MA"/>
        </w:rPr>
        <w:t xml:space="preserve">والمتعلق باستقالة مستشارة عضو في مجلس المستشارين ، اعتبر المجلس الدستوري أنه في حالة تنازل النساء المنتخبات عن عضويتهن بمجلس المستشارين ، فإن مقاعدهن الشاغرة ، تظل مكسبا للمترشحات النساء ، دون جواز انتقالها لاحقا للرجال </w:t>
      </w:r>
      <w:r w:rsidRPr="00540A54">
        <w:rPr>
          <w:rFonts w:hint="cs"/>
          <w:b/>
          <w:bCs/>
          <w:sz w:val="28"/>
          <w:szCs w:val="28"/>
          <w:rtl/>
          <w:lang w:bidi="ar-MA"/>
        </w:rPr>
        <w:t xml:space="preserve"> </w:t>
      </w:r>
    </w:p>
    <w:p w:rsidR="003A2A94" w:rsidRDefault="003A2A94" w:rsidP="00801E4E">
      <w:pPr>
        <w:spacing w:line="360" w:lineRule="auto"/>
        <w:jc w:val="right"/>
        <w:rPr>
          <w:b/>
          <w:bCs/>
          <w:sz w:val="28"/>
          <w:szCs w:val="28"/>
          <w:rtl/>
          <w:lang w:bidi="ar-MA"/>
        </w:rPr>
      </w:pPr>
      <w:r>
        <w:rPr>
          <w:rFonts w:hint="cs"/>
          <w:b/>
          <w:bCs/>
          <w:sz w:val="28"/>
          <w:szCs w:val="28"/>
          <w:rtl/>
          <w:lang w:bidi="ar-MA"/>
        </w:rPr>
        <w:t>وبتطبيق هذه المقتضيات ، فإن مقعد المستشارة المستقيلة يؤول للمترشحة الأولى المسجلة في اللائحة التي ترشحت باسمها</w:t>
      </w:r>
    </w:p>
    <w:p w:rsidR="003A2A94" w:rsidRDefault="003A2A94" w:rsidP="00801E4E">
      <w:pPr>
        <w:spacing w:line="360" w:lineRule="auto"/>
        <w:jc w:val="right"/>
        <w:rPr>
          <w:b/>
          <w:bCs/>
          <w:sz w:val="28"/>
          <w:szCs w:val="28"/>
          <w:rtl/>
          <w:lang w:bidi="ar-MA"/>
        </w:rPr>
      </w:pPr>
      <w:r>
        <w:rPr>
          <w:rFonts w:hint="cs"/>
          <w:b/>
          <w:bCs/>
          <w:sz w:val="28"/>
          <w:szCs w:val="28"/>
          <w:rtl/>
          <w:lang w:bidi="ar-MA"/>
        </w:rPr>
        <w:t xml:space="preserve">  </w:t>
      </w:r>
      <w:r w:rsidRPr="009F1267">
        <w:rPr>
          <w:rFonts w:hint="cs"/>
          <w:b/>
          <w:bCs/>
          <w:color w:val="00B050"/>
          <w:sz w:val="28"/>
          <w:szCs w:val="28"/>
          <w:rtl/>
          <w:lang w:bidi="ar-MA"/>
        </w:rPr>
        <w:t xml:space="preserve">ب </w:t>
      </w:r>
      <w:r w:rsidRPr="009F1267">
        <w:rPr>
          <w:b/>
          <w:bCs/>
          <w:color w:val="00B050"/>
          <w:sz w:val="28"/>
          <w:szCs w:val="28"/>
          <w:rtl/>
          <w:lang w:bidi="ar-MA"/>
        </w:rPr>
        <w:t>–</w:t>
      </w:r>
      <w:r w:rsidRPr="009F1267">
        <w:rPr>
          <w:rFonts w:hint="cs"/>
          <w:b/>
          <w:bCs/>
          <w:color w:val="00B050"/>
          <w:sz w:val="28"/>
          <w:szCs w:val="28"/>
          <w:rtl/>
          <w:lang w:bidi="ar-MA"/>
        </w:rPr>
        <w:t xml:space="preserve"> على مستوى </w:t>
      </w:r>
      <w:r w:rsidR="00B412FE">
        <w:rPr>
          <w:rFonts w:hint="cs"/>
          <w:b/>
          <w:bCs/>
          <w:color w:val="00B050"/>
          <w:sz w:val="28"/>
          <w:szCs w:val="28"/>
          <w:rtl/>
          <w:lang w:bidi="ar-MA"/>
        </w:rPr>
        <w:t xml:space="preserve">ضمان احترام </w:t>
      </w:r>
      <w:r w:rsidR="002A1118">
        <w:rPr>
          <w:rFonts w:hint="cs"/>
          <w:b/>
          <w:bCs/>
          <w:color w:val="00B050"/>
          <w:sz w:val="28"/>
          <w:szCs w:val="28"/>
          <w:rtl/>
          <w:lang w:bidi="ar-MA"/>
        </w:rPr>
        <w:t xml:space="preserve">مبدإ المساواة </w:t>
      </w:r>
      <w:r>
        <w:rPr>
          <w:rFonts w:hint="cs"/>
          <w:b/>
          <w:bCs/>
          <w:sz w:val="28"/>
          <w:szCs w:val="28"/>
          <w:rtl/>
          <w:lang w:bidi="ar-MA"/>
        </w:rPr>
        <w:t>: لقد ألح  المجلس الدستوري مسبقا على احترام مبدإ المساواة بين النساء والرجال للولوج إلى الوظائف ، الى درجة أنه أكد على الغاء كل التدابير التي تمس بهذا المبدإ ، خصوصا " التمييز الايجابي المرتبط بالنوع "</w:t>
      </w:r>
    </w:p>
    <w:p w:rsidR="003A2A94" w:rsidRDefault="003A2A94" w:rsidP="009702D6">
      <w:pPr>
        <w:spacing w:line="360" w:lineRule="auto"/>
        <w:jc w:val="right"/>
        <w:rPr>
          <w:b/>
          <w:bCs/>
          <w:sz w:val="28"/>
          <w:szCs w:val="28"/>
          <w:rtl/>
          <w:lang w:bidi="ar-MA"/>
        </w:rPr>
      </w:pPr>
      <w:r>
        <w:rPr>
          <w:rFonts w:hint="cs"/>
          <w:b/>
          <w:bCs/>
          <w:sz w:val="28"/>
          <w:szCs w:val="28"/>
          <w:rtl/>
          <w:lang w:bidi="ar-MA"/>
        </w:rPr>
        <w:t xml:space="preserve">    - ففي قراره رقم 954 الصادر في 2 مارس 2015 والمتعلق بالنظام الداخلي للمجلس الاقتصادي والاجتماعي والبيئي ، بدا المجلس الدستوري أكثر تشددا على مستوى احترام مبدإ المساواة بين الجنسين . بحيث رفض مقتضيات القانون الداخلي التي ترمي الى تخصيص النساء مقعدين في مكتب المجلس ومقعد لرئيس لجنة ، ومقعد مقرر لجنة أخرى . فبتطبيق المقتضيات التي وردت في التصدير </w:t>
      </w:r>
      <w:r>
        <w:rPr>
          <w:rFonts w:hint="cs"/>
          <w:b/>
          <w:bCs/>
          <w:sz w:val="28"/>
          <w:szCs w:val="28"/>
          <w:rtl/>
          <w:lang w:bidi="ar-MA"/>
        </w:rPr>
        <w:lastRenderedPageBreak/>
        <w:t xml:space="preserve">وفي الفصل 19 من الدستور ، اعتبر المجلس الدستوري أن مبدأ المناصفة بين الرجال والنساء -والذي تسعى الدولة إلى تحقيقه ،والذي  يتطلب اتخاذ تدابير تحفيزية خاصة من شأنها تيسير الولوج الفعلي للنساء إلى مناصب المسؤولية داخل هياكل المجلس الاقتصادي والاجتماعي والبيئي </w:t>
      </w:r>
      <w:r>
        <w:rPr>
          <w:b/>
          <w:bCs/>
          <w:sz w:val="28"/>
          <w:szCs w:val="28"/>
          <w:rtl/>
          <w:lang w:bidi="ar-MA"/>
        </w:rPr>
        <w:t>–</w:t>
      </w:r>
      <w:r>
        <w:rPr>
          <w:rFonts w:hint="cs"/>
          <w:b/>
          <w:bCs/>
          <w:sz w:val="28"/>
          <w:szCs w:val="28"/>
          <w:rtl/>
          <w:lang w:bidi="ar-MA"/>
        </w:rPr>
        <w:t xml:space="preserve"> يجب أن يتم دون الاخلال بمبدإ المساواة . </w:t>
      </w:r>
    </w:p>
    <w:p w:rsidR="003A2A94" w:rsidRDefault="003A2A94" w:rsidP="00801E4E">
      <w:pPr>
        <w:spacing w:line="360" w:lineRule="auto"/>
        <w:jc w:val="right"/>
        <w:rPr>
          <w:b/>
          <w:bCs/>
          <w:sz w:val="28"/>
          <w:szCs w:val="28"/>
          <w:rtl/>
          <w:lang w:bidi="ar-MA"/>
        </w:rPr>
      </w:pPr>
      <w:r>
        <w:rPr>
          <w:rFonts w:hint="cs"/>
          <w:b/>
          <w:bCs/>
          <w:sz w:val="28"/>
          <w:szCs w:val="28"/>
          <w:rtl/>
          <w:lang w:bidi="ar-MA"/>
        </w:rPr>
        <w:t xml:space="preserve"> - وفي  فحصه للنظام الداخلي لمجلس النواب ، أشار المجلس الدستوري في قراره رقم 924 الصادر في سنة دجنبر 2013  ، إلى أن المادة 52 التي نصت على أن تخصص للنساء النائبات ، حصة لا تقل عن نسبة الثلث من مناصب المسؤولية داخل المجلس ، تعتبر مخالفة للدستور . فالمجلس الدستوري أكد في مناسبات عديدة على أنه إذا كانت المناصفة بين الرجال والنساء - والتي تسعى الدولة إلى تحقيقها وفقا للفصل 19 من الدستور -  تسمح بتبني تحفيزات  خاصة  لتسهيل ولوج النساء لمناصب المسؤوليات داخل هياكل مجلس النواب ، فإن هذه الإجراءات لا يجب أن تتم عن طريق وضع مقتضيات تمييزية تكون مخالفة لمبدإ المساواة بين الرجل والمرأة </w:t>
      </w:r>
      <w:r w:rsidR="00A71C60">
        <w:rPr>
          <w:rFonts w:hint="cs"/>
          <w:b/>
          <w:bCs/>
          <w:sz w:val="28"/>
          <w:szCs w:val="28"/>
          <w:rtl/>
          <w:lang w:bidi="ar-MA"/>
        </w:rPr>
        <w:t xml:space="preserve">، </w:t>
      </w:r>
      <w:r>
        <w:rPr>
          <w:rFonts w:hint="cs"/>
          <w:b/>
          <w:bCs/>
          <w:sz w:val="28"/>
          <w:szCs w:val="28"/>
          <w:rtl/>
          <w:lang w:bidi="ar-MA"/>
        </w:rPr>
        <w:t>المنصوص عليه في الفقرة الأولى من الفصل 19 المذكور أعلاه</w:t>
      </w:r>
    </w:p>
    <w:p w:rsidR="003A2A94" w:rsidRDefault="003A2A94" w:rsidP="00801E4E">
      <w:pPr>
        <w:spacing w:line="360" w:lineRule="auto"/>
        <w:jc w:val="right"/>
        <w:rPr>
          <w:b/>
          <w:bCs/>
          <w:sz w:val="28"/>
          <w:szCs w:val="28"/>
          <w:rtl/>
          <w:lang w:bidi="ar-MA"/>
        </w:rPr>
      </w:pPr>
      <w:r>
        <w:rPr>
          <w:rFonts w:hint="cs"/>
          <w:b/>
          <w:bCs/>
          <w:sz w:val="28"/>
          <w:szCs w:val="28"/>
          <w:rtl/>
          <w:lang w:bidi="ar-MA"/>
        </w:rPr>
        <w:t xml:space="preserve">- وفي قرار آخر يحمل رقم 943 ، صادر في 25 يونيو 2014 ، والمتعلق بالقانون التنظيمي للمجلس الدستوري ، اعتبر هذا الأخير أن " تخصيص نسبة مسبقة لأحد الجنسين في العضوية داخل المجلس الدستوري ، ينافي الشروط الجوهرية والمسطرية  " المنصوص عليها في الدستور . ولم يكتف المجلس الدستوري بالإشارة إلى ما هو محظور، بل إنه بين الطريقة التي يعتبرها أكثر انسجاما مع الدستور لتمثيل النساء في الوظائف غير الانتخابية : وهي طريقة الاقتراح والترشيح  </w:t>
      </w:r>
    </w:p>
    <w:p w:rsidR="008E58F3" w:rsidRDefault="003A2A94" w:rsidP="00154323">
      <w:pPr>
        <w:spacing w:line="360" w:lineRule="auto"/>
        <w:jc w:val="right"/>
        <w:rPr>
          <w:b/>
          <w:bCs/>
          <w:sz w:val="28"/>
          <w:szCs w:val="28"/>
          <w:rtl/>
          <w:lang w:bidi="ar-MA"/>
        </w:rPr>
      </w:pPr>
      <w:r>
        <w:rPr>
          <w:rFonts w:hint="cs"/>
          <w:b/>
          <w:bCs/>
          <w:sz w:val="28"/>
          <w:szCs w:val="28"/>
          <w:rtl/>
          <w:lang w:bidi="ar-MA"/>
        </w:rPr>
        <w:t xml:space="preserve">وهكذا ، فإن إمكان تمثيلية النساء في العضوية بالمحكمة الدستورية - بالنسبة للمجلس الدستوري </w:t>
      </w:r>
      <w:r>
        <w:rPr>
          <w:b/>
          <w:bCs/>
          <w:sz w:val="28"/>
          <w:szCs w:val="28"/>
          <w:rtl/>
          <w:lang w:bidi="ar-MA"/>
        </w:rPr>
        <w:t>–</w:t>
      </w:r>
      <w:r>
        <w:rPr>
          <w:rFonts w:hint="cs"/>
          <w:b/>
          <w:bCs/>
          <w:sz w:val="28"/>
          <w:szCs w:val="28"/>
          <w:rtl/>
          <w:lang w:bidi="ar-MA"/>
        </w:rPr>
        <w:t xml:space="preserve"> لا يمكن ضمانه إلا على مستوى الاقتراح والترشيح " دون أن يفضي ذلك إلى تخصيص  نسبة مسبقة لا للرجال ولا للنساء في هذه المحكمة التي يخضع اختيار أعضائها ، تعيينا وانتخابا لشروط دستورية لا يجوز الإخلال بها اعتمادا على أي معيار ، بما في ذلك التمييز بين الجنسين المحظور دستوريا "</w:t>
      </w:r>
      <w:r w:rsidR="0066497E">
        <w:rPr>
          <w:rFonts w:hint="cs"/>
          <w:b/>
          <w:bCs/>
          <w:sz w:val="28"/>
          <w:szCs w:val="28"/>
          <w:rtl/>
          <w:lang w:bidi="ar-MA"/>
        </w:rPr>
        <w:t xml:space="preserve"> </w:t>
      </w:r>
      <w:r w:rsidR="0066497E">
        <w:rPr>
          <w:rStyle w:val="Appelnotedebasdep"/>
          <w:b/>
          <w:bCs/>
          <w:sz w:val="28"/>
          <w:szCs w:val="28"/>
          <w:rtl/>
          <w:lang w:bidi="ar-MA"/>
        </w:rPr>
        <w:footnoteReference w:id="31"/>
      </w:r>
      <w:r>
        <w:rPr>
          <w:rFonts w:hint="cs"/>
          <w:b/>
          <w:bCs/>
          <w:sz w:val="28"/>
          <w:szCs w:val="28"/>
          <w:rtl/>
          <w:lang w:bidi="ar-MA"/>
        </w:rPr>
        <w:t xml:space="preserve"> </w:t>
      </w:r>
      <w:r w:rsidR="009702D6">
        <w:rPr>
          <w:rFonts w:hint="cs"/>
          <w:b/>
          <w:bCs/>
          <w:sz w:val="28"/>
          <w:szCs w:val="28"/>
          <w:rtl/>
          <w:lang w:bidi="ar-MA"/>
        </w:rPr>
        <w:t xml:space="preserve">ومعنى هذا أن المجلس الدستوري باتخاذه لهذه القرارات ، ميز بين مبدإ المساواة الذي يعتبر قاعدة جوهرية وقيمة دستورية كما أشرنا إلى ذلك أعلاه ، والذي يتطلب بناء قرارات على أساس التوازن غير المخل بالحق ، وبين مصطلح المناصفة </w:t>
      </w:r>
      <w:r w:rsidR="0053468A">
        <w:rPr>
          <w:rFonts w:hint="cs"/>
          <w:b/>
          <w:bCs/>
          <w:sz w:val="28"/>
          <w:szCs w:val="28"/>
          <w:rtl/>
          <w:lang w:bidi="ar-MA"/>
        </w:rPr>
        <w:t xml:space="preserve">الذي تسعى من خلاله الدولة وفقا للفصلين </w:t>
      </w:r>
      <w:r w:rsidR="009702D6">
        <w:rPr>
          <w:rFonts w:hint="cs"/>
          <w:b/>
          <w:bCs/>
          <w:sz w:val="28"/>
          <w:szCs w:val="28"/>
          <w:rtl/>
          <w:lang w:bidi="ar-MA"/>
        </w:rPr>
        <w:t xml:space="preserve">19 </w:t>
      </w:r>
      <w:r w:rsidR="0053468A">
        <w:rPr>
          <w:rFonts w:hint="cs"/>
          <w:b/>
          <w:bCs/>
          <w:sz w:val="28"/>
          <w:szCs w:val="28"/>
          <w:rtl/>
          <w:lang w:bidi="ar-MA"/>
        </w:rPr>
        <w:t xml:space="preserve">و 30 إلى </w:t>
      </w:r>
      <w:r w:rsidR="0053468A">
        <w:rPr>
          <w:rFonts w:hint="cs"/>
          <w:b/>
          <w:bCs/>
          <w:sz w:val="28"/>
          <w:szCs w:val="28"/>
          <w:rtl/>
          <w:lang w:bidi="ar-MA"/>
        </w:rPr>
        <w:lastRenderedPageBreak/>
        <w:t>النهوض بحقوق المرأة ، وتشجيع تكافئ الفرص بين الرجال والنساء سيما على مستوى ولوج الوظائف الانتخابية</w:t>
      </w:r>
      <w:r w:rsidR="009702D6">
        <w:rPr>
          <w:rFonts w:hint="cs"/>
          <w:b/>
          <w:bCs/>
          <w:sz w:val="28"/>
          <w:szCs w:val="28"/>
          <w:rtl/>
          <w:lang w:bidi="ar-MA"/>
        </w:rPr>
        <w:t xml:space="preserve"> </w:t>
      </w:r>
    </w:p>
    <w:p w:rsidR="005A7813" w:rsidRDefault="006D1BA8" w:rsidP="00801E4E">
      <w:pPr>
        <w:tabs>
          <w:tab w:val="left" w:pos="2297"/>
          <w:tab w:val="right" w:pos="8971"/>
        </w:tabs>
        <w:bidi/>
        <w:spacing w:after="0" w:line="360" w:lineRule="auto"/>
        <w:ind w:right="426"/>
        <w:jc w:val="both"/>
        <w:rPr>
          <w:b/>
          <w:bCs/>
          <w:color w:val="FF0000"/>
          <w:sz w:val="28"/>
          <w:szCs w:val="28"/>
          <w:rtl/>
          <w:lang w:bidi="ar-MA"/>
        </w:rPr>
      </w:pPr>
      <w:r>
        <w:rPr>
          <w:rFonts w:hint="cs"/>
          <w:b/>
          <w:bCs/>
          <w:color w:val="FF0000"/>
          <w:sz w:val="28"/>
          <w:szCs w:val="28"/>
          <w:rtl/>
          <w:lang w:bidi="ar-MA"/>
        </w:rPr>
        <w:t>خاتمة :</w:t>
      </w:r>
    </w:p>
    <w:p w:rsidR="006D1BA8" w:rsidRDefault="006D1BA8" w:rsidP="00154323">
      <w:pPr>
        <w:tabs>
          <w:tab w:val="left" w:pos="2297"/>
          <w:tab w:val="right" w:pos="8971"/>
        </w:tabs>
        <w:bidi/>
        <w:spacing w:after="0" w:line="360" w:lineRule="auto"/>
        <w:ind w:right="426"/>
        <w:jc w:val="both"/>
        <w:rPr>
          <w:b/>
          <w:bCs/>
          <w:sz w:val="28"/>
          <w:szCs w:val="28"/>
          <w:rtl/>
          <w:lang w:bidi="ar-MA"/>
        </w:rPr>
      </w:pPr>
      <w:r>
        <w:rPr>
          <w:rFonts w:hint="cs"/>
          <w:b/>
          <w:bCs/>
          <w:color w:val="FF0000"/>
          <w:sz w:val="28"/>
          <w:szCs w:val="28"/>
          <w:rtl/>
          <w:lang w:bidi="ar-MA"/>
        </w:rPr>
        <w:t xml:space="preserve"> </w:t>
      </w:r>
      <w:r w:rsidR="00CD1C32">
        <w:rPr>
          <w:rFonts w:hint="cs"/>
          <w:b/>
          <w:bCs/>
          <w:sz w:val="28"/>
          <w:szCs w:val="28"/>
          <w:rtl/>
          <w:lang w:bidi="ar-MA"/>
        </w:rPr>
        <w:t xml:space="preserve">مما سبق ، يتضح لنا </w:t>
      </w:r>
      <w:r w:rsidR="008E58F3">
        <w:rPr>
          <w:rFonts w:hint="cs"/>
          <w:b/>
          <w:bCs/>
          <w:sz w:val="28"/>
          <w:szCs w:val="28"/>
          <w:rtl/>
          <w:lang w:bidi="ar-MA"/>
        </w:rPr>
        <w:t xml:space="preserve">، </w:t>
      </w:r>
      <w:r w:rsidR="00CD1C32">
        <w:rPr>
          <w:rFonts w:hint="cs"/>
          <w:b/>
          <w:bCs/>
          <w:sz w:val="28"/>
          <w:szCs w:val="28"/>
          <w:rtl/>
          <w:lang w:bidi="ar-MA"/>
        </w:rPr>
        <w:t xml:space="preserve">على أن المغرب قطع أشواطا مهمة من أجل تكريس مبدإ المساواة </w:t>
      </w:r>
      <w:r w:rsidR="008E58F3">
        <w:rPr>
          <w:rFonts w:hint="cs"/>
          <w:b/>
          <w:bCs/>
          <w:sz w:val="28"/>
          <w:szCs w:val="28"/>
          <w:rtl/>
          <w:lang w:bidi="ar-MA"/>
        </w:rPr>
        <w:t xml:space="preserve">، </w:t>
      </w:r>
      <w:r w:rsidR="00CD1C32">
        <w:rPr>
          <w:rFonts w:hint="cs"/>
          <w:b/>
          <w:bCs/>
          <w:sz w:val="28"/>
          <w:szCs w:val="28"/>
          <w:rtl/>
          <w:lang w:bidi="ar-MA"/>
        </w:rPr>
        <w:t xml:space="preserve">سواء من خلال الوثيقة الدستورية </w:t>
      </w:r>
      <w:r w:rsidR="00C331B1">
        <w:rPr>
          <w:rFonts w:hint="cs"/>
          <w:b/>
          <w:bCs/>
          <w:sz w:val="28"/>
          <w:szCs w:val="28"/>
          <w:rtl/>
          <w:lang w:bidi="ar-MA"/>
        </w:rPr>
        <w:t>أ</w:t>
      </w:r>
      <w:r w:rsidR="00CD1C32">
        <w:rPr>
          <w:rFonts w:hint="cs"/>
          <w:b/>
          <w:bCs/>
          <w:sz w:val="28"/>
          <w:szCs w:val="28"/>
          <w:rtl/>
          <w:lang w:bidi="ar-MA"/>
        </w:rPr>
        <w:t xml:space="preserve">و من خلال القضاء الدستوري ، بحيث برز </w:t>
      </w:r>
      <w:r w:rsidR="005A7813">
        <w:rPr>
          <w:rFonts w:hint="cs"/>
          <w:b/>
          <w:bCs/>
          <w:sz w:val="28"/>
          <w:szCs w:val="28"/>
          <w:rtl/>
          <w:lang w:bidi="ar-MA"/>
        </w:rPr>
        <w:t xml:space="preserve">طابع </w:t>
      </w:r>
      <w:r w:rsidR="00CD1C32">
        <w:rPr>
          <w:rFonts w:hint="cs"/>
          <w:b/>
          <w:bCs/>
          <w:sz w:val="28"/>
          <w:szCs w:val="28"/>
          <w:rtl/>
          <w:lang w:bidi="ar-MA"/>
        </w:rPr>
        <w:t xml:space="preserve">الانسجام بين ما أولته الدساتير المغربية </w:t>
      </w:r>
      <w:r w:rsidR="00996696">
        <w:rPr>
          <w:rFonts w:hint="cs"/>
          <w:b/>
          <w:bCs/>
          <w:sz w:val="28"/>
          <w:szCs w:val="28"/>
          <w:rtl/>
          <w:lang w:bidi="ar-MA"/>
        </w:rPr>
        <w:t xml:space="preserve">، سيما دستور 2011 ، </w:t>
      </w:r>
      <w:r w:rsidR="00CD1C32">
        <w:rPr>
          <w:rFonts w:hint="cs"/>
          <w:b/>
          <w:bCs/>
          <w:sz w:val="28"/>
          <w:szCs w:val="28"/>
          <w:rtl/>
          <w:lang w:bidi="ar-MA"/>
        </w:rPr>
        <w:t>من أهمية لهذا المبد</w:t>
      </w:r>
      <w:r w:rsidR="00A71C60">
        <w:rPr>
          <w:rFonts w:hint="cs"/>
          <w:b/>
          <w:bCs/>
          <w:sz w:val="28"/>
          <w:szCs w:val="28"/>
          <w:rtl/>
          <w:lang w:bidi="ar-MA"/>
        </w:rPr>
        <w:t xml:space="preserve">إ ، </w:t>
      </w:r>
      <w:r w:rsidR="00CD1C32">
        <w:rPr>
          <w:rFonts w:hint="cs"/>
          <w:b/>
          <w:bCs/>
          <w:sz w:val="28"/>
          <w:szCs w:val="28"/>
          <w:rtl/>
          <w:lang w:bidi="ar-MA"/>
        </w:rPr>
        <w:t xml:space="preserve">وما تمخض عن القضاء الدستوري من قرارات </w:t>
      </w:r>
      <w:r w:rsidR="005A7813">
        <w:rPr>
          <w:rFonts w:hint="cs"/>
          <w:b/>
          <w:bCs/>
          <w:sz w:val="28"/>
          <w:szCs w:val="28"/>
          <w:rtl/>
          <w:lang w:bidi="ar-MA"/>
        </w:rPr>
        <w:t xml:space="preserve">، </w:t>
      </w:r>
      <w:r w:rsidR="00CD1C32">
        <w:rPr>
          <w:rFonts w:hint="cs"/>
          <w:b/>
          <w:bCs/>
          <w:sz w:val="28"/>
          <w:szCs w:val="28"/>
          <w:rtl/>
          <w:lang w:bidi="ar-MA"/>
        </w:rPr>
        <w:t xml:space="preserve">وذلك سواء على مستوى </w:t>
      </w:r>
      <w:r w:rsidR="009B64C3">
        <w:rPr>
          <w:rFonts w:hint="cs"/>
          <w:b/>
          <w:bCs/>
          <w:sz w:val="28"/>
          <w:szCs w:val="28"/>
          <w:rtl/>
          <w:lang w:bidi="ar-MA"/>
        </w:rPr>
        <w:t>إ</w:t>
      </w:r>
      <w:r w:rsidR="00CD1C32">
        <w:rPr>
          <w:rFonts w:hint="cs"/>
          <w:b/>
          <w:bCs/>
          <w:sz w:val="28"/>
          <w:szCs w:val="28"/>
          <w:rtl/>
          <w:lang w:bidi="ar-MA"/>
        </w:rPr>
        <w:t xml:space="preserve">براز الطابع الشمولي للمساواة من خلال ارتباط هذا المبدإ بكل الحقوق المنصوص عليها في الدستور </w:t>
      </w:r>
      <w:r w:rsidR="005A7813">
        <w:rPr>
          <w:rFonts w:hint="cs"/>
          <w:b/>
          <w:bCs/>
          <w:sz w:val="28"/>
          <w:szCs w:val="28"/>
          <w:rtl/>
          <w:lang w:bidi="ar-MA"/>
        </w:rPr>
        <w:t xml:space="preserve">، </w:t>
      </w:r>
      <w:r w:rsidR="00BD1785">
        <w:rPr>
          <w:rFonts w:hint="cs"/>
          <w:b/>
          <w:bCs/>
          <w:sz w:val="28"/>
          <w:szCs w:val="28"/>
          <w:rtl/>
          <w:lang w:bidi="ar-MA"/>
        </w:rPr>
        <w:t xml:space="preserve">أو </w:t>
      </w:r>
      <w:r w:rsidR="00CD1C32">
        <w:rPr>
          <w:rFonts w:hint="cs"/>
          <w:b/>
          <w:bCs/>
          <w:sz w:val="28"/>
          <w:szCs w:val="28"/>
          <w:rtl/>
          <w:lang w:bidi="ar-MA"/>
        </w:rPr>
        <w:t>على مستوى النهوض بحقوق المر</w:t>
      </w:r>
      <w:r w:rsidR="005A7813">
        <w:rPr>
          <w:rFonts w:hint="cs"/>
          <w:b/>
          <w:bCs/>
          <w:sz w:val="28"/>
          <w:szCs w:val="28"/>
          <w:rtl/>
          <w:lang w:bidi="ar-MA"/>
        </w:rPr>
        <w:t>أ</w:t>
      </w:r>
      <w:r w:rsidR="00CD1C32">
        <w:rPr>
          <w:rFonts w:hint="cs"/>
          <w:b/>
          <w:bCs/>
          <w:sz w:val="28"/>
          <w:szCs w:val="28"/>
          <w:rtl/>
          <w:lang w:bidi="ar-MA"/>
        </w:rPr>
        <w:t xml:space="preserve">ة </w:t>
      </w:r>
      <w:r w:rsidR="005A7813">
        <w:rPr>
          <w:rFonts w:hint="cs"/>
          <w:b/>
          <w:bCs/>
          <w:sz w:val="28"/>
          <w:szCs w:val="28"/>
          <w:rtl/>
          <w:lang w:bidi="ar-MA"/>
        </w:rPr>
        <w:t xml:space="preserve">وتكريس التمييز الايجابي لمصلحتها </w:t>
      </w:r>
      <w:r w:rsidR="00BD1785">
        <w:rPr>
          <w:rFonts w:hint="cs"/>
          <w:b/>
          <w:bCs/>
          <w:sz w:val="28"/>
          <w:szCs w:val="28"/>
          <w:rtl/>
          <w:lang w:bidi="ar-MA"/>
        </w:rPr>
        <w:t xml:space="preserve">، </w:t>
      </w:r>
      <w:r w:rsidR="005A7813">
        <w:rPr>
          <w:rFonts w:hint="cs"/>
          <w:b/>
          <w:bCs/>
          <w:sz w:val="28"/>
          <w:szCs w:val="28"/>
          <w:rtl/>
          <w:lang w:bidi="ar-MA"/>
        </w:rPr>
        <w:t xml:space="preserve">وذلك وفق </w:t>
      </w:r>
      <w:r w:rsidR="00154323">
        <w:rPr>
          <w:rFonts w:hint="cs"/>
          <w:b/>
          <w:bCs/>
          <w:sz w:val="28"/>
          <w:szCs w:val="28"/>
          <w:rtl/>
          <w:lang w:bidi="ar-MA"/>
        </w:rPr>
        <w:t xml:space="preserve">مقياس </w:t>
      </w:r>
      <w:r w:rsidR="005A7813">
        <w:rPr>
          <w:rFonts w:hint="cs"/>
          <w:b/>
          <w:bCs/>
          <w:sz w:val="28"/>
          <w:szCs w:val="28"/>
          <w:rtl/>
          <w:lang w:bidi="ar-MA"/>
        </w:rPr>
        <w:t xml:space="preserve"> دقيق</w:t>
      </w:r>
      <w:r w:rsidR="00154323">
        <w:rPr>
          <w:rFonts w:hint="cs"/>
          <w:b/>
          <w:bCs/>
          <w:sz w:val="28"/>
          <w:szCs w:val="28"/>
          <w:rtl/>
          <w:lang w:bidi="ar-MA"/>
        </w:rPr>
        <w:t xml:space="preserve"> يتم بموجبه</w:t>
      </w:r>
      <w:r w:rsidR="005A7813">
        <w:rPr>
          <w:rFonts w:hint="cs"/>
          <w:b/>
          <w:bCs/>
          <w:sz w:val="28"/>
          <w:szCs w:val="28"/>
          <w:rtl/>
          <w:lang w:bidi="ar-MA"/>
        </w:rPr>
        <w:t xml:space="preserve"> من جهة </w:t>
      </w:r>
      <w:r w:rsidR="00154323">
        <w:rPr>
          <w:rFonts w:hint="cs"/>
          <w:b/>
          <w:bCs/>
          <w:sz w:val="28"/>
          <w:szCs w:val="28"/>
          <w:rtl/>
          <w:lang w:bidi="ar-MA"/>
        </w:rPr>
        <w:t xml:space="preserve"> ، الحفاظ </w:t>
      </w:r>
      <w:r w:rsidR="005A7813">
        <w:rPr>
          <w:rFonts w:hint="cs"/>
          <w:b/>
          <w:bCs/>
          <w:sz w:val="28"/>
          <w:szCs w:val="28"/>
          <w:rtl/>
          <w:lang w:bidi="ar-MA"/>
        </w:rPr>
        <w:t xml:space="preserve">على استراتيجية المساواة بين الجنسين </w:t>
      </w:r>
      <w:r w:rsidR="00BD1785">
        <w:rPr>
          <w:rFonts w:hint="cs"/>
          <w:b/>
          <w:bCs/>
          <w:sz w:val="28"/>
          <w:szCs w:val="28"/>
          <w:rtl/>
          <w:lang w:bidi="ar-MA"/>
        </w:rPr>
        <w:t xml:space="preserve">، </w:t>
      </w:r>
      <w:r w:rsidR="005A7813">
        <w:rPr>
          <w:rFonts w:hint="cs"/>
          <w:b/>
          <w:bCs/>
          <w:sz w:val="28"/>
          <w:szCs w:val="28"/>
          <w:rtl/>
          <w:lang w:bidi="ar-MA"/>
        </w:rPr>
        <w:t>وعلى السعي نحو تحقيق المناصفة من جهة ثانية</w:t>
      </w:r>
    </w:p>
    <w:p w:rsidR="00A71C60" w:rsidRDefault="00A71C60" w:rsidP="0053468A">
      <w:pPr>
        <w:tabs>
          <w:tab w:val="left" w:pos="2297"/>
          <w:tab w:val="right" w:pos="8971"/>
        </w:tabs>
        <w:bidi/>
        <w:spacing w:after="0" w:line="360" w:lineRule="auto"/>
        <w:ind w:right="426"/>
        <w:jc w:val="both"/>
        <w:rPr>
          <w:b/>
          <w:bCs/>
          <w:sz w:val="28"/>
          <w:szCs w:val="28"/>
          <w:rtl/>
          <w:lang w:bidi="ar-MA"/>
        </w:rPr>
      </w:pPr>
      <w:r>
        <w:rPr>
          <w:rFonts w:hint="cs"/>
          <w:b/>
          <w:bCs/>
          <w:sz w:val="28"/>
          <w:szCs w:val="28"/>
          <w:rtl/>
          <w:lang w:bidi="ar-MA"/>
        </w:rPr>
        <w:t xml:space="preserve">بحيث لاحظنا بأنه على مستوى المساواة بين المرأة والرجل ، قبل المجلس الدستوري المغربي العديد من الأشكال والتقنيات التي ترمي إلى تيسير ولوج النساء إلى الوظائف الانتخابية ، خصوصا نظام الحصة { الكوطا } </w:t>
      </w:r>
      <w:r w:rsidR="00F03AC5">
        <w:rPr>
          <w:rFonts w:hint="cs"/>
          <w:b/>
          <w:bCs/>
          <w:sz w:val="28"/>
          <w:szCs w:val="28"/>
          <w:rtl/>
          <w:lang w:bidi="ar-MA"/>
        </w:rPr>
        <w:t xml:space="preserve">، </w:t>
      </w:r>
      <w:r>
        <w:rPr>
          <w:rFonts w:hint="cs"/>
          <w:b/>
          <w:bCs/>
          <w:sz w:val="28"/>
          <w:szCs w:val="28"/>
          <w:rtl/>
          <w:lang w:bidi="ar-MA"/>
        </w:rPr>
        <w:t>لكن فيما يتعلق بالوظائف المهنية غير الانتخابية ، بقي المجلس الدستوري  ملتزما بمبدإ المساواة بين النساء والرجال كما هو منصوص عليه بقوة في دستور المملكة المغربية</w:t>
      </w:r>
    </w:p>
    <w:p w:rsidR="00AB0D76" w:rsidRDefault="005A7813" w:rsidP="0053468A">
      <w:pPr>
        <w:tabs>
          <w:tab w:val="left" w:pos="2297"/>
          <w:tab w:val="right" w:pos="8971"/>
        </w:tabs>
        <w:bidi/>
        <w:spacing w:after="0" w:line="360" w:lineRule="auto"/>
        <w:ind w:right="426"/>
        <w:jc w:val="both"/>
        <w:rPr>
          <w:b/>
          <w:bCs/>
          <w:sz w:val="28"/>
          <w:szCs w:val="28"/>
          <w:rtl/>
          <w:lang w:bidi="ar-MA"/>
        </w:rPr>
      </w:pPr>
      <w:r>
        <w:rPr>
          <w:rFonts w:hint="cs"/>
          <w:b/>
          <w:bCs/>
          <w:sz w:val="28"/>
          <w:szCs w:val="28"/>
          <w:rtl/>
          <w:lang w:bidi="ar-MA"/>
        </w:rPr>
        <w:t xml:space="preserve">وبذلك يكون المغرب </w:t>
      </w:r>
      <w:r w:rsidR="00523042">
        <w:rPr>
          <w:rFonts w:hint="cs"/>
          <w:b/>
          <w:bCs/>
          <w:sz w:val="28"/>
          <w:szCs w:val="28"/>
          <w:rtl/>
          <w:lang w:bidi="ar-MA"/>
        </w:rPr>
        <w:t xml:space="preserve">قد ساير بخطى ثابتة التطور الذي عرفه المجتمع الدولي في مجال حماية حقوق الانسان . بحيث لم يكتف </w:t>
      </w:r>
      <w:r w:rsidR="003238DA">
        <w:rPr>
          <w:rFonts w:hint="cs"/>
          <w:b/>
          <w:bCs/>
          <w:sz w:val="28"/>
          <w:szCs w:val="28"/>
          <w:rtl/>
          <w:lang w:bidi="ar-MA"/>
        </w:rPr>
        <w:t xml:space="preserve">فقط </w:t>
      </w:r>
      <w:r w:rsidR="00523042">
        <w:rPr>
          <w:rFonts w:hint="cs"/>
          <w:b/>
          <w:bCs/>
          <w:sz w:val="28"/>
          <w:szCs w:val="28"/>
          <w:rtl/>
          <w:lang w:bidi="ar-MA"/>
        </w:rPr>
        <w:t xml:space="preserve">بالمصادقة </w:t>
      </w:r>
      <w:r w:rsidR="0053468A">
        <w:rPr>
          <w:rFonts w:hint="cs"/>
          <w:b/>
          <w:bCs/>
          <w:sz w:val="28"/>
          <w:szCs w:val="28"/>
          <w:rtl/>
          <w:lang w:bidi="ar-MA"/>
        </w:rPr>
        <w:t>أ</w:t>
      </w:r>
      <w:r w:rsidR="00523042">
        <w:rPr>
          <w:rFonts w:hint="cs"/>
          <w:b/>
          <w:bCs/>
          <w:sz w:val="28"/>
          <w:szCs w:val="28"/>
          <w:rtl/>
          <w:lang w:bidi="ar-MA"/>
        </w:rPr>
        <w:t xml:space="preserve">و الانضمام إلى العديد من الاتفاقيات الدولية الخاصة بهذا المجال ، بل إنه كرسها على المستوى الفعلي </w:t>
      </w:r>
    </w:p>
    <w:p w:rsidR="00AF555D" w:rsidRDefault="00AF555D" w:rsidP="00AF555D">
      <w:pPr>
        <w:tabs>
          <w:tab w:val="left" w:pos="2297"/>
          <w:tab w:val="right" w:pos="8971"/>
        </w:tabs>
        <w:bidi/>
        <w:spacing w:after="0" w:line="360" w:lineRule="auto"/>
        <w:ind w:right="426"/>
        <w:jc w:val="both"/>
        <w:rPr>
          <w:b/>
          <w:bCs/>
          <w:sz w:val="28"/>
          <w:szCs w:val="28"/>
          <w:rtl/>
          <w:lang w:bidi="ar-MA"/>
        </w:rPr>
      </w:pPr>
      <w:r>
        <w:rPr>
          <w:rFonts w:hint="cs"/>
          <w:b/>
          <w:bCs/>
          <w:sz w:val="28"/>
          <w:szCs w:val="28"/>
          <w:rtl/>
          <w:lang w:bidi="ar-MA"/>
        </w:rPr>
        <w:t xml:space="preserve">ولا شك أنه </w:t>
      </w:r>
      <w:r w:rsidR="00796F5A">
        <w:rPr>
          <w:rFonts w:hint="cs"/>
          <w:b/>
          <w:bCs/>
          <w:sz w:val="28"/>
          <w:szCs w:val="28"/>
          <w:rtl/>
          <w:lang w:bidi="ar-MA"/>
        </w:rPr>
        <w:t xml:space="preserve">، </w:t>
      </w:r>
      <w:r>
        <w:rPr>
          <w:rFonts w:hint="cs"/>
          <w:b/>
          <w:bCs/>
          <w:sz w:val="28"/>
          <w:szCs w:val="28"/>
          <w:rtl/>
          <w:lang w:bidi="ar-MA"/>
        </w:rPr>
        <w:t xml:space="preserve">عندما سيتم تكييف كل التشريعات الوطنية مع مقتضيات الحقوق الانسانية المضمنة سواء في الوثيقة الدستورية أو في المواثيق  والاتفاقيات الدولية ، كما صادق عليها المغرب في نطاق أحكام الدستور وقوانين الدولة وهويتها الوطنية </w:t>
      </w:r>
      <w:r w:rsidR="00796F5A">
        <w:rPr>
          <w:rFonts w:hint="cs"/>
          <w:b/>
          <w:bCs/>
          <w:sz w:val="28"/>
          <w:szCs w:val="28"/>
          <w:rtl/>
          <w:lang w:bidi="ar-MA"/>
        </w:rPr>
        <w:t xml:space="preserve">، سيصبح للمغرب ترسانة قانونية متميزة تضمن للجميع على قدم المساواة التمتع بحرياتهم وحقوقهم بكل أريحية </w:t>
      </w:r>
      <w:r w:rsidR="00575693">
        <w:rPr>
          <w:rFonts w:hint="cs"/>
          <w:b/>
          <w:bCs/>
          <w:sz w:val="28"/>
          <w:szCs w:val="28"/>
          <w:rtl/>
          <w:lang w:bidi="ar-MA"/>
        </w:rPr>
        <w:t>وشفافية</w:t>
      </w:r>
    </w:p>
    <w:p w:rsidR="005A7813" w:rsidRDefault="00AF555D" w:rsidP="00801E4E">
      <w:pPr>
        <w:tabs>
          <w:tab w:val="left" w:pos="2297"/>
          <w:tab w:val="right" w:pos="8971"/>
        </w:tabs>
        <w:bidi/>
        <w:spacing w:after="0" w:line="360" w:lineRule="auto"/>
        <w:ind w:right="426"/>
        <w:jc w:val="both"/>
        <w:rPr>
          <w:b/>
          <w:bCs/>
          <w:sz w:val="28"/>
          <w:szCs w:val="28"/>
          <w:rtl/>
          <w:lang w:bidi="ar-MA"/>
        </w:rPr>
      </w:pPr>
      <w:r>
        <w:rPr>
          <w:rFonts w:hint="cs"/>
          <w:b/>
          <w:bCs/>
          <w:sz w:val="28"/>
          <w:szCs w:val="28"/>
          <w:rtl/>
          <w:lang w:bidi="ar-MA"/>
        </w:rPr>
        <w:t>كما</w:t>
      </w:r>
      <w:r w:rsidR="003238DA">
        <w:rPr>
          <w:rFonts w:hint="cs"/>
          <w:b/>
          <w:bCs/>
          <w:sz w:val="28"/>
          <w:szCs w:val="28"/>
          <w:rtl/>
          <w:lang w:bidi="ar-MA"/>
        </w:rPr>
        <w:t xml:space="preserve"> </w:t>
      </w:r>
      <w:r w:rsidR="0069348A">
        <w:rPr>
          <w:rFonts w:hint="cs"/>
          <w:b/>
          <w:bCs/>
          <w:sz w:val="28"/>
          <w:szCs w:val="28"/>
          <w:rtl/>
          <w:lang w:bidi="ar-MA"/>
        </w:rPr>
        <w:t xml:space="preserve">أنه </w:t>
      </w:r>
      <w:r w:rsidR="003238DA">
        <w:rPr>
          <w:rFonts w:hint="cs"/>
          <w:b/>
          <w:bCs/>
          <w:sz w:val="28"/>
          <w:szCs w:val="28"/>
          <w:rtl/>
          <w:lang w:bidi="ar-MA"/>
        </w:rPr>
        <w:t>حينما سيصدر القانون التنظيمي</w:t>
      </w:r>
      <w:r w:rsidR="00996696">
        <w:rPr>
          <w:rFonts w:hint="cs"/>
          <w:b/>
          <w:bCs/>
          <w:sz w:val="28"/>
          <w:szCs w:val="28"/>
          <w:rtl/>
          <w:lang w:bidi="ar-MA"/>
        </w:rPr>
        <w:t xml:space="preserve"> الخاص بتحديد شروط واجراءات الدفع بعدم الدستورية </w:t>
      </w:r>
      <w:r w:rsidR="003238DA">
        <w:rPr>
          <w:rFonts w:hint="cs"/>
          <w:b/>
          <w:bCs/>
          <w:sz w:val="28"/>
          <w:szCs w:val="28"/>
          <w:rtl/>
          <w:lang w:bidi="ar-MA"/>
        </w:rPr>
        <w:t xml:space="preserve"> </w:t>
      </w:r>
      <w:r w:rsidR="00996696">
        <w:rPr>
          <w:rFonts w:hint="cs"/>
          <w:b/>
          <w:bCs/>
          <w:sz w:val="28"/>
          <w:szCs w:val="28"/>
          <w:rtl/>
          <w:lang w:bidi="ar-MA"/>
        </w:rPr>
        <w:t xml:space="preserve">، سيصبح مجال الرقابة الدستورية حقا مشتركا ليس فقط </w:t>
      </w:r>
      <w:r w:rsidR="00B1181B">
        <w:rPr>
          <w:rFonts w:hint="cs"/>
          <w:b/>
          <w:bCs/>
          <w:sz w:val="28"/>
          <w:szCs w:val="28"/>
          <w:rtl/>
          <w:lang w:bidi="ar-MA"/>
        </w:rPr>
        <w:t>بين ا</w:t>
      </w:r>
      <w:r w:rsidR="00996696">
        <w:rPr>
          <w:rFonts w:hint="cs"/>
          <w:b/>
          <w:bCs/>
          <w:sz w:val="28"/>
          <w:szCs w:val="28"/>
          <w:rtl/>
          <w:lang w:bidi="ar-MA"/>
        </w:rPr>
        <w:t xml:space="preserve">لفاعلين السياسيين ، بل أيضا </w:t>
      </w:r>
      <w:r w:rsidR="00B1181B">
        <w:rPr>
          <w:rFonts w:hint="cs"/>
          <w:b/>
          <w:bCs/>
          <w:sz w:val="28"/>
          <w:szCs w:val="28"/>
          <w:rtl/>
          <w:lang w:bidi="ar-MA"/>
        </w:rPr>
        <w:t xml:space="preserve">حقا </w:t>
      </w:r>
      <w:r w:rsidR="001A44FB">
        <w:rPr>
          <w:rFonts w:hint="cs"/>
          <w:b/>
          <w:bCs/>
          <w:sz w:val="28"/>
          <w:szCs w:val="28"/>
          <w:rtl/>
          <w:lang w:bidi="ar-MA"/>
        </w:rPr>
        <w:t xml:space="preserve">لكل المتقاضين الذين لهم الصفة للدفع بعدم دستورية قانون </w:t>
      </w:r>
      <w:r w:rsidR="006E721C">
        <w:rPr>
          <w:rFonts w:hint="cs"/>
          <w:b/>
          <w:bCs/>
          <w:sz w:val="28"/>
          <w:szCs w:val="28"/>
          <w:rtl/>
          <w:lang w:bidi="ar-MA"/>
        </w:rPr>
        <w:t xml:space="preserve">الذي سيطبق عليهم في نزاع معروض أمام انظار مختلف محاكم المملكة ، وكذا أمام انظار المحكمة الدستورية وذلك بمناسبة </w:t>
      </w:r>
      <w:r w:rsidR="006E721C">
        <w:rPr>
          <w:rFonts w:hint="cs"/>
          <w:b/>
          <w:bCs/>
          <w:sz w:val="28"/>
          <w:szCs w:val="28"/>
          <w:rtl/>
          <w:lang w:bidi="ar-MA"/>
        </w:rPr>
        <w:lastRenderedPageBreak/>
        <w:t xml:space="preserve">البت في الطعون الانتخابية الخاصة بأعضاء البرلمان بغرفتيه ، بل </w:t>
      </w:r>
      <w:r w:rsidR="00BD1785">
        <w:rPr>
          <w:rFonts w:hint="cs"/>
          <w:b/>
          <w:bCs/>
          <w:sz w:val="28"/>
          <w:szCs w:val="28"/>
          <w:rtl/>
          <w:lang w:bidi="ar-MA"/>
        </w:rPr>
        <w:t xml:space="preserve">أكثر من </w:t>
      </w:r>
      <w:r w:rsidR="00512F53">
        <w:rPr>
          <w:rFonts w:hint="cs"/>
          <w:b/>
          <w:bCs/>
          <w:sz w:val="28"/>
          <w:szCs w:val="28"/>
          <w:rtl/>
          <w:lang w:bidi="ar-MA"/>
        </w:rPr>
        <w:t xml:space="preserve">ذلك ، </w:t>
      </w:r>
      <w:r w:rsidR="006E721C">
        <w:rPr>
          <w:rFonts w:hint="cs"/>
          <w:b/>
          <w:bCs/>
          <w:sz w:val="28"/>
          <w:szCs w:val="28"/>
          <w:rtl/>
          <w:lang w:bidi="ar-MA"/>
        </w:rPr>
        <w:t xml:space="preserve">يمكن عند </w:t>
      </w:r>
      <w:r w:rsidR="00BD1785">
        <w:rPr>
          <w:rFonts w:hint="cs"/>
          <w:b/>
          <w:bCs/>
          <w:sz w:val="28"/>
          <w:szCs w:val="28"/>
          <w:rtl/>
          <w:lang w:bidi="ar-MA"/>
        </w:rPr>
        <w:t xml:space="preserve">الاقتضاء </w:t>
      </w:r>
      <w:r w:rsidR="006E721C">
        <w:rPr>
          <w:rFonts w:hint="cs"/>
          <w:b/>
          <w:bCs/>
          <w:sz w:val="28"/>
          <w:szCs w:val="28"/>
          <w:rtl/>
          <w:lang w:bidi="ar-MA"/>
        </w:rPr>
        <w:t xml:space="preserve">اثارة هذا الدفع لأول مرة أمام محكمة الاستئناف أو أمام محكمة النقض </w:t>
      </w:r>
      <w:r w:rsidR="006E721C">
        <w:rPr>
          <w:rStyle w:val="Appelnotedebasdep"/>
          <w:b/>
          <w:bCs/>
          <w:sz w:val="28"/>
          <w:szCs w:val="28"/>
          <w:rtl/>
          <w:lang w:bidi="ar-MA"/>
        </w:rPr>
        <w:footnoteReference w:id="32"/>
      </w:r>
      <w:r w:rsidR="00653278">
        <w:rPr>
          <w:rFonts w:hint="cs"/>
          <w:b/>
          <w:bCs/>
          <w:sz w:val="28"/>
          <w:szCs w:val="28"/>
          <w:rtl/>
          <w:lang w:bidi="ar-MA"/>
        </w:rPr>
        <w:t xml:space="preserve"> </w:t>
      </w:r>
    </w:p>
    <w:p w:rsidR="00653278" w:rsidRDefault="00653278" w:rsidP="00AF555D">
      <w:pPr>
        <w:tabs>
          <w:tab w:val="left" w:pos="2297"/>
          <w:tab w:val="right" w:pos="8971"/>
        </w:tabs>
        <w:bidi/>
        <w:spacing w:after="0" w:line="360" w:lineRule="auto"/>
        <w:ind w:right="426"/>
        <w:jc w:val="both"/>
        <w:rPr>
          <w:b/>
          <w:bCs/>
          <w:sz w:val="28"/>
          <w:szCs w:val="28"/>
          <w:rtl/>
          <w:lang w:bidi="ar-MA"/>
        </w:rPr>
      </w:pPr>
      <w:r>
        <w:rPr>
          <w:rFonts w:hint="cs"/>
          <w:b/>
          <w:bCs/>
          <w:sz w:val="28"/>
          <w:szCs w:val="28"/>
          <w:rtl/>
          <w:lang w:bidi="ar-MA"/>
        </w:rPr>
        <w:t>وحيث إن هذا الدفع بعدم الدستورية يهم مجال الحقوق والحريات ، وذلك حسب منطوق المادة 133 من الدستور المغربي ، ف</w:t>
      </w:r>
      <w:r w:rsidR="00BD1785">
        <w:rPr>
          <w:rFonts w:hint="cs"/>
          <w:b/>
          <w:bCs/>
          <w:sz w:val="28"/>
          <w:szCs w:val="28"/>
          <w:rtl/>
          <w:lang w:bidi="ar-MA"/>
        </w:rPr>
        <w:t>الأكيد أنه ستثار عدة قضايا تهم مجال</w:t>
      </w:r>
      <w:r w:rsidR="00512F53">
        <w:rPr>
          <w:rFonts w:hint="cs"/>
          <w:b/>
          <w:bCs/>
          <w:sz w:val="28"/>
          <w:szCs w:val="28"/>
          <w:rtl/>
          <w:lang w:bidi="ar-MA"/>
        </w:rPr>
        <w:t xml:space="preserve">ات أخرى </w:t>
      </w:r>
      <w:r w:rsidR="001C09C8">
        <w:rPr>
          <w:rFonts w:hint="cs"/>
          <w:b/>
          <w:bCs/>
          <w:sz w:val="28"/>
          <w:szCs w:val="28"/>
          <w:rtl/>
          <w:lang w:bidi="ar-MA"/>
        </w:rPr>
        <w:t>غير تلك</w:t>
      </w:r>
      <w:r w:rsidR="0053468A">
        <w:rPr>
          <w:rFonts w:hint="cs"/>
          <w:b/>
          <w:bCs/>
          <w:sz w:val="28"/>
          <w:szCs w:val="28"/>
          <w:rtl/>
          <w:lang w:bidi="ar-MA"/>
        </w:rPr>
        <w:t xml:space="preserve"> </w:t>
      </w:r>
      <w:r w:rsidR="00512F53">
        <w:rPr>
          <w:rFonts w:hint="cs"/>
          <w:b/>
          <w:bCs/>
          <w:sz w:val="28"/>
          <w:szCs w:val="28"/>
          <w:rtl/>
          <w:lang w:bidi="ar-MA"/>
        </w:rPr>
        <w:t>المرتبطة بم</w:t>
      </w:r>
      <w:r w:rsidR="001C09C8">
        <w:rPr>
          <w:rFonts w:hint="cs"/>
          <w:b/>
          <w:bCs/>
          <w:sz w:val="28"/>
          <w:szCs w:val="28"/>
          <w:rtl/>
          <w:lang w:bidi="ar-MA"/>
        </w:rPr>
        <w:t>ب</w:t>
      </w:r>
      <w:r w:rsidR="00512F53">
        <w:rPr>
          <w:rFonts w:hint="cs"/>
          <w:b/>
          <w:bCs/>
          <w:sz w:val="28"/>
          <w:szCs w:val="28"/>
          <w:rtl/>
          <w:lang w:bidi="ar-MA"/>
        </w:rPr>
        <w:t>دإ</w:t>
      </w:r>
      <w:r w:rsidR="00BD1785">
        <w:rPr>
          <w:rFonts w:hint="cs"/>
          <w:b/>
          <w:bCs/>
          <w:sz w:val="28"/>
          <w:szCs w:val="28"/>
          <w:rtl/>
          <w:lang w:bidi="ar-MA"/>
        </w:rPr>
        <w:t xml:space="preserve"> المساواة </w:t>
      </w:r>
      <w:r w:rsidR="001C09C8">
        <w:rPr>
          <w:rFonts w:hint="cs"/>
          <w:b/>
          <w:bCs/>
          <w:sz w:val="28"/>
          <w:szCs w:val="28"/>
          <w:rtl/>
          <w:lang w:bidi="ar-MA"/>
        </w:rPr>
        <w:t xml:space="preserve">فقط </w:t>
      </w:r>
      <w:r w:rsidR="00675299">
        <w:rPr>
          <w:rFonts w:hint="cs"/>
          <w:b/>
          <w:bCs/>
          <w:sz w:val="28"/>
          <w:szCs w:val="28"/>
          <w:rtl/>
          <w:lang w:bidi="ar-MA"/>
        </w:rPr>
        <w:t xml:space="preserve">، </w:t>
      </w:r>
      <w:r w:rsidR="00512F53">
        <w:rPr>
          <w:rFonts w:hint="cs"/>
          <w:b/>
          <w:bCs/>
          <w:sz w:val="28"/>
          <w:szCs w:val="28"/>
          <w:rtl/>
          <w:lang w:bidi="ar-MA"/>
        </w:rPr>
        <w:t xml:space="preserve">بل بالحريات والحقوق الانسانية  الأخرى ، </w:t>
      </w:r>
      <w:r w:rsidR="00675299">
        <w:rPr>
          <w:rFonts w:hint="cs"/>
          <w:b/>
          <w:bCs/>
          <w:sz w:val="28"/>
          <w:szCs w:val="28"/>
          <w:rtl/>
          <w:lang w:bidi="ar-MA"/>
        </w:rPr>
        <w:t xml:space="preserve">الأمر الذي سيغني القضاء الدستوري بالمزيد من الأحكام والمبادئ الدستورية </w:t>
      </w:r>
      <w:r w:rsidR="004E6B87">
        <w:rPr>
          <w:rFonts w:hint="cs"/>
          <w:b/>
          <w:bCs/>
          <w:sz w:val="28"/>
          <w:szCs w:val="28"/>
          <w:rtl/>
          <w:lang w:bidi="ar-MA"/>
        </w:rPr>
        <w:t xml:space="preserve">، </w:t>
      </w:r>
      <w:r w:rsidR="00237A85">
        <w:rPr>
          <w:rFonts w:hint="cs"/>
          <w:b/>
          <w:bCs/>
          <w:sz w:val="28"/>
          <w:szCs w:val="28"/>
          <w:rtl/>
          <w:lang w:bidi="ar-MA"/>
        </w:rPr>
        <w:t xml:space="preserve">والتي ستكون ولا شك ، بمثابة </w:t>
      </w:r>
      <w:r w:rsidR="001C09C8">
        <w:rPr>
          <w:rFonts w:hint="cs"/>
          <w:b/>
          <w:bCs/>
          <w:sz w:val="28"/>
          <w:szCs w:val="28"/>
          <w:rtl/>
          <w:lang w:bidi="ar-MA"/>
        </w:rPr>
        <w:t>حقل خصب</w:t>
      </w:r>
      <w:r w:rsidR="00237A85">
        <w:rPr>
          <w:rFonts w:hint="cs"/>
          <w:b/>
          <w:bCs/>
          <w:sz w:val="28"/>
          <w:szCs w:val="28"/>
          <w:rtl/>
          <w:lang w:bidi="ar-MA"/>
        </w:rPr>
        <w:t xml:space="preserve"> للباحثين من </w:t>
      </w:r>
      <w:r w:rsidR="00850F75">
        <w:rPr>
          <w:rFonts w:hint="cs"/>
          <w:b/>
          <w:bCs/>
          <w:sz w:val="28"/>
          <w:szCs w:val="28"/>
          <w:rtl/>
          <w:lang w:bidi="ar-MA"/>
        </w:rPr>
        <w:t>أ</w:t>
      </w:r>
      <w:r w:rsidR="00237A85">
        <w:rPr>
          <w:rFonts w:hint="cs"/>
          <w:b/>
          <w:bCs/>
          <w:sz w:val="28"/>
          <w:szCs w:val="28"/>
          <w:rtl/>
          <w:lang w:bidi="ar-MA"/>
        </w:rPr>
        <w:t>جل الدراسة والتحليل</w:t>
      </w:r>
      <w:r w:rsidR="00AF555D">
        <w:rPr>
          <w:rFonts w:hint="cs"/>
          <w:b/>
          <w:bCs/>
          <w:sz w:val="28"/>
          <w:szCs w:val="28"/>
          <w:rtl/>
          <w:lang w:bidi="ar-MA"/>
        </w:rPr>
        <w:t xml:space="preserve"> .</w:t>
      </w:r>
    </w:p>
    <w:p w:rsidR="00AF555D" w:rsidRDefault="00AF555D" w:rsidP="00AF555D">
      <w:pPr>
        <w:tabs>
          <w:tab w:val="left" w:pos="2297"/>
          <w:tab w:val="right" w:pos="8971"/>
        </w:tabs>
        <w:bidi/>
        <w:spacing w:after="0" w:line="360" w:lineRule="auto"/>
        <w:ind w:right="426"/>
        <w:jc w:val="both"/>
        <w:rPr>
          <w:b/>
          <w:bCs/>
          <w:sz w:val="28"/>
          <w:szCs w:val="28"/>
          <w:rtl/>
          <w:lang w:bidi="ar-MA"/>
        </w:rPr>
      </w:pPr>
    </w:p>
    <w:p w:rsidR="00AF555D" w:rsidRPr="00CD1C32" w:rsidRDefault="00AF555D" w:rsidP="00AF555D">
      <w:pPr>
        <w:tabs>
          <w:tab w:val="left" w:pos="2297"/>
          <w:tab w:val="right" w:pos="8971"/>
        </w:tabs>
        <w:bidi/>
        <w:spacing w:after="0" w:line="360" w:lineRule="auto"/>
        <w:ind w:right="426"/>
        <w:jc w:val="both"/>
        <w:rPr>
          <w:rFonts w:asciiTheme="minorBidi" w:hAnsiTheme="minorBidi"/>
          <w:b/>
          <w:bCs/>
          <w:sz w:val="28"/>
          <w:szCs w:val="28"/>
          <w:rtl/>
          <w:lang w:bidi="ar-MA"/>
        </w:rPr>
      </w:pPr>
    </w:p>
    <w:p w:rsidR="00E85E56" w:rsidRPr="003264FD" w:rsidRDefault="00E85E56" w:rsidP="00801E4E">
      <w:pPr>
        <w:tabs>
          <w:tab w:val="left" w:pos="2297"/>
          <w:tab w:val="right" w:pos="8971"/>
        </w:tabs>
        <w:bidi/>
        <w:spacing w:after="0" w:line="360" w:lineRule="auto"/>
        <w:ind w:right="426"/>
        <w:jc w:val="both"/>
        <w:rPr>
          <w:rFonts w:asciiTheme="minorBidi" w:eastAsia="Times New Roman" w:hAnsiTheme="minorBidi"/>
          <w:b/>
          <w:bCs/>
          <w:sz w:val="28"/>
          <w:szCs w:val="28"/>
          <w:rtl/>
          <w:lang w:eastAsia="fr-FR" w:bidi="ar-MA"/>
        </w:rPr>
      </w:pPr>
    </w:p>
    <w:p w:rsidR="00F47373" w:rsidRPr="003264FD" w:rsidRDefault="00F47373" w:rsidP="00801E4E">
      <w:pPr>
        <w:tabs>
          <w:tab w:val="left" w:pos="2297"/>
          <w:tab w:val="right" w:pos="8971"/>
        </w:tabs>
        <w:bidi/>
        <w:spacing w:after="0" w:line="360" w:lineRule="auto"/>
        <w:ind w:right="426"/>
        <w:jc w:val="both"/>
        <w:rPr>
          <w:rFonts w:asciiTheme="minorBidi" w:eastAsia="Times New Roman" w:hAnsiTheme="minorBidi"/>
          <w:b/>
          <w:bCs/>
          <w:sz w:val="28"/>
          <w:szCs w:val="28"/>
          <w:rtl/>
          <w:lang w:eastAsia="fr-FR" w:bidi="ar-MA"/>
        </w:rPr>
      </w:pPr>
    </w:p>
    <w:p w:rsidR="001B069B" w:rsidRPr="003264FD" w:rsidRDefault="001B069B" w:rsidP="00801E4E">
      <w:pPr>
        <w:tabs>
          <w:tab w:val="left" w:pos="2297"/>
          <w:tab w:val="right" w:pos="8971"/>
        </w:tabs>
        <w:bidi/>
        <w:spacing w:after="0" w:line="360" w:lineRule="auto"/>
        <w:ind w:right="426"/>
        <w:jc w:val="both"/>
        <w:rPr>
          <w:rFonts w:asciiTheme="minorBidi" w:eastAsia="Times New Roman" w:hAnsiTheme="minorBidi"/>
          <w:b/>
          <w:bCs/>
          <w:sz w:val="28"/>
          <w:szCs w:val="28"/>
          <w:rtl/>
          <w:lang w:eastAsia="fr-FR" w:bidi="ar-MA"/>
        </w:rPr>
      </w:pPr>
    </w:p>
    <w:p w:rsidR="00953815" w:rsidRPr="00953815" w:rsidRDefault="00953815" w:rsidP="005B60F7">
      <w:pPr>
        <w:jc w:val="right"/>
        <w:rPr>
          <w:b/>
          <w:bCs/>
          <w:sz w:val="28"/>
          <w:szCs w:val="28"/>
          <w:rtl/>
          <w:lang w:bidi="ar-MA"/>
        </w:rPr>
      </w:pPr>
    </w:p>
    <w:sectPr w:rsidR="00953815" w:rsidRPr="00953815" w:rsidSect="005136C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A13" w:rsidRDefault="006F3A13" w:rsidP="002600D6">
      <w:pPr>
        <w:spacing w:after="0" w:line="240" w:lineRule="auto"/>
      </w:pPr>
      <w:r>
        <w:separator/>
      </w:r>
    </w:p>
  </w:endnote>
  <w:endnote w:type="continuationSeparator" w:id="0">
    <w:p w:rsidR="006F3A13" w:rsidRDefault="006F3A13" w:rsidP="0026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075586"/>
      <w:docPartObj>
        <w:docPartGallery w:val="Page Numbers (Bottom of Page)"/>
        <w:docPartUnique/>
      </w:docPartObj>
    </w:sdtPr>
    <w:sdtEndPr/>
    <w:sdtContent>
      <w:p w:rsidR="00B43721" w:rsidRDefault="00486E63">
        <w:pPr>
          <w:pStyle w:val="Pieddepage"/>
          <w:jc w:val="center"/>
        </w:pPr>
        <w:r>
          <w:fldChar w:fldCharType="begin"/>
        </w:r>
        <w:r>
          <w:instrText>PAGE   \* MERGEFORMAT</w:instrText>
        </w:r>
        <w:r>
          <w:fldChar w:fldCharType="separate"/>
        </w:r>
        <w:r w:rsidR="00D6037D">
          <w:rPr>
            <w:noProof/>
          </w:rPr>
          <w:t>1</w:t>
        </w:r>
        <w:r>
          <w:rPr>
            <w:noProof/>
          </w:rPr>
          <w:fldChar w:fldCharType="end"/>
        </w:r>
      </w:p>
    </w:sdtContent>
  </w:sdt>
  <w:p w:rsidR="00B43721" w:rsidRDefault="00B4372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A13" w:rsidRDefault="006F3A13" w:rsidP="002600D6">
      <w:pPr>
        <w:spacing w:after="0" w:line="240" w:lineRule="auto"/>
      </w:pPr>
      <w:r>
        <w:separator/>
      </w:r>
    </w:p>
  </w:footnote>
  <w:footnote w:type="continuationSeparator" w:id="0">
    <w:p w:rsidR="006F3A13" w:rsidRDefault="006F3A13" w:rsidP="002600D6">
      <w:pPr>
        <w:spacing w:after="0" w:line="240" w:lineRule="auto"/>
      </w:pPr>
      <w:r>
        <w:continuationSeparator/>
      </w:r>
    </w:p>
  </w:footnote>
  <w:footnote w:id="1">
    <w:p w:rsidR="006F54DE" w:rsidRDefault="006F54DE" w:rsidP="006F54DE">
      <w:pPr>
        <w:pStyle w:val="Notedebasdepage"/>
        <w:rPr>
          <w:rtl/>
          <w:lang w:bidi="ar-MA"/>
        </w:rPr>
      </w:pPr>
      <w:r>
        <w:rPr>
          <w:rStyle w:val="Appelnotedebasdep"/>
        </w:rPr>
        <w:footnoteRef/>
      </w:r>
      <w:r>
        <w:t xml:space="preserve"> </w:t>
      </w:r>
      <w:r w:rsidRPr="00F61BCB">
        <w:rPr>
          <w:rFonts w:hint="cs"/>
          <w:b/>
          <w:bCs/>
          <w:rtl/>
        </w:rPr>
        <w:t xml:space="preserve">وفقا لأحكام الدستور المغربي الصادر في 2011 تم تنصيب المحكمة الدستورية المغربية في 04 أبريل 2017 من طرف جلالة الملك ،  </w:t>
      </w:r>
    </w:p>
  </w:footnote>
  <w:footnote w:id="2">
    <w:p w:rsidR="00B43721" w:rsidRDefault="00B43721">
      <w:pPr>
        <w:pStyle w:val="Notedebasdepage"/>
        <w:rPr>
          <w:rtl/>
          <w:lang w:bidi="ar-MA"/>
        </w:rPr>
      </w:pPr>
      <w:r>
        <w:rPr>
          <w:rStyle w:val="Appelnotedebasdep"/>
        </w:rPr>
        <w:footnoteRef/>
      </w:r>
      <w:r>
        <w:rPr>
          <w:rFonts w:hint="cs"/>
          <w:rtl/>
          <w:lang w:bidi="ar-MA"/>
        </w:rPr>
        <w:t xml:space="preserve"> ا</w:t>
      </w:r>
      <w:r w:rsidRPr="006C0121">
        <w:rPr>
          <w:rFonts w:hint="cs"/>
          <w:b/>
          <w:bCs/>
          <w:rtl/>
          <w:lang w:bidi="ar-MA"/>
        </w:rPr>
        <w:t xml:space="preserve">لفصل 169 من الدستور المغربي </w:t>
      </w:r>
    </w:p>
  </w:footnote>
  <w:footnote w:id="3">
    <w:p w:rsidR="00B43721" w:rsidRPr="004E19C8" w:rsidRDefault="00B43721" w:rsidP="004E19C8">
      <w:pPr>
        <w:pStyle w:val="Notedebasdepage"/>
        <w:rPr>
          <w:b/>
          <w:bCs/>
          <w:rtl/>
          <w:lang w:bidi="ar-MA"/>
        </w:rPr>
      </w:pPr>
      <w:r w:rsidRPr="004E19C8">
        <w:rPr>
          <w:rStyle w:val="Appelnotedebasdep"/>
        </w:rPr>
        <w:footnoteRef/>
      </w:r>
      <w:r w:rsidR="004E19C8" w:rsidRPr="004E19C8">
        <w:rPr>
          <w:b/>
          <w:bCs/>
          <w:u w:val="single"/>
          <w:lang w:bidi="ar-MA"/>
        </w:rPr>
        <w:t xml:space="preserve"> </w:t>
      </w:r>
      <w:r w:rsidRPr="004E19C8">
        <w:rPr>
          <w:b/>
          <w:bCs/>
          <w:u w:val="single"/>
          <w:lang w:bidi="ar-MA"/>
        </w:rPr>
        <w:t>www.mcrp.gov.ma/constitution.aspx</w:t>
      </w:r>
      <w:r w:rsidRPr="004E19C8">
        <w:rPr>
          <w:rFonts w:hint="cs"/>
          <w:b/>
          <w:bCs/>
          <w:rtl/>
          <w:lang w:bidi="ar-MA"/>
        </w:rPr>
        <w:t xml:space="preserve"> انظر نص الدستور المغربي في : </w:t>
      </w:r>
    </w:p>
    <w:p w:rsidR="00C84C75" w:rsidRDefault="00C84C75" w:rsidP="00C84C75">
      <w:pPr>
        <w:pStyle w:val="Notedebasdepage"/>
        <w:rPr>
          <w:rtl/>
          <w:lang w:bidi="ar-MA"/>
        </w:rPr>
      </w:pPr>
      <w:r>
        <w:rPr>
          <w:rFonts w:hint="cs"/>
          <w:b/>
          <w:bCs/>
          <w:rtl/>
          <w:lang w:bidi="ar-MA"/>
        </w:rPr>
        <w:t>{ تم تصفح الموقع في 22 / 08 / 2017 على الساعة الثانية والنصف بعد الزوال }</w:t>
      </w:r>
    </w:p>
  </w:footnote>
  <w:footnote w:id="4">
    <w:p w:rsidR="00B43721" w:rsidRPr="006A02AD" w:rsidRDefault="00B43721" w:rsidP="001660E1">
      <w:pPr>
        <w:pStyle w:val="Notedebasdepage"/>
        <w:rPr>
          <w:b/>
          <w:bCs/>
          <w:rtl/>
          <w:lang w:bidi="ar-MA"/>
        </w:rPr>
      </w:pPr>
      <w:r>
        <w:rPr>
          <w:rStyle w:val="Appelnotedebasdep"/>
        </w:rPr>
        <w:footnoteRef/>
      </w:r>
      <w:r w:rsidRPr="006A02AD">
        <w:rPr>
          <w:rFonts w:hint="cs"/>
          <w:b/>
          <w:bCs/>
          <w:rtl/>
          <w:lang w:bidi="ar-MA"/>
        </w:rPr>
        <w:t xml:space="preserve">المعهد الوطني الديمقراطي </w:t>
      </w:r>
      <w:r w:rsidRPr="006A02AD">
        <w:rPr>
          <w:b/>
          <w:bCs/>
          <w:rtl/>
          <w:lang w:bidi="ar-MA"/>
        </w:rPr>
        <w:t>–</w:t>
      </w:r>
      <w:r w:rsidRPr="006A02AD">
        <w:rPr>
          <w:rFonts w:hint="cs"/>
          <w:b/>
          <w:bCs/>
          <w:rtl/>
          <w:lang w:bidi="ar-MA"/>
        </w:rPr>
        <w:t xml:space="preserve"> بعثة الملاحظة الدولية </w:t>
      </w:r>
      <w:r w:rsidRPr="006A02AD">
        <w:rPr>
          <w:b/>
          <w:bCs/>
          <w:rtl/>
          <w:lang w:bidi="ar-MA"/>
        </w:rPr>
        <w:t>–</w:t>
      </w:r>
      <w:r w:rsidRPr="006A02AD">
        <w:rPr>
          <w:rFonts w:hint="cs"/>
          <w:b/>
          <w:bCs/>
          <w:rtl/>
          <w:lang w:bidi="ar-MA"/>
        </w:rPr>
        <w:t xml:space="preserve"> التقرير النهائي عن الانتخابات التشريعية بالمغرب { 25 نونبر 2011 } الصفحة </w:t>
      </w:r>
      <w:r w:rsidRPr="006A02AD">
        <w:rPr>
          <w:b/>
          <w:bCs/>
          <w:rtl/>
          <w:lang w:bidi="ar-MA"/>
        </w:rPr>
        <w:t>–</w:t>
      </w:r>
      <w:r w:rsidRPr="006A02AD">
        <w:rPr>
          <w:rFonts w:hint="cs"/>
          <w:b/>
          <w:bCs/>
          <w:rtl/>
          <w:lang w:bidi="ar-MA"/>
        </w:rPr>
        <w:t xml:space="preserve"> 36</w:t>
      </w:r>
      <w:r w:rsidRPr="006C16DF">
        <w:rPr>
          <w:rFonts w:hint="cs"/>
          <w:b/>
          <w:bCs/>
          <w:rtl/>
          <w:lang w:bidi="ar-MA"/>
        </w:rPr>
        <w:t xml:space="preserve">أنظر الموقع الخاص بهذه المؤسسة  :  </w:t>
      </w:r>
    </w:p>
    <w:p w:rsidR="00B43721" w:rsidRPr="00E735BD" w:rsidRDefault="006F3A13" w:rsidP="001660E1">
      <w:pPr>
        <w:pStyle w:val="Notedebasdepage"/>
        <w:rPr>
          <w:b/>
          <w:bCs/>
          <w:u w:val="single"/>
          <w:rtl/>
          <w:lang w:bidi="ar-MA"/>
        </w:rPr>
      </w:pPr>
      <w:hyperlink r:id="rId1" w:history="1">
        <w:r w:rsidR="00FD6C8D" w:rsidRPr="00E735BD">
          <w:rPr>
            <w:rStyle w:val="Lienhypertexte"/>
            <w:b/>
            <w:bCs/>
            <w:color w:val="auto"/>
            <w:lang w:bidi="ar-MA"/>
          </w:rPr>
          <w:t>https://www.ndi.org/files/Morocco-Final-Election-Report-061812-ARA.pdf</w:t>
        </w:r>
      </w:hyperlink>
    </w:p>
    <w:p w:rsidR="00FD6C8D" w:rsidRPr="00E735BD" w:rsidRDefault="00FD6C8D" w:rsidP="00FD6C8D">
      <w:pPr>
        <w:pStyle w:val="Notedebasdepage"/>
        <w:rPr>
          <w:b/>
          <w:bCs/>
          <w:lang w:bidi="ar-MA"/>
        </w:rPr>
      </w:pPr>
      <w:r w:rsidRPr="00E735BD">
        <w:rPr>
          <w:rFonts w:hint="cs"/>
          <w:b/>
          <w:bCs/>
          <w:rtl/>
          <w:lang w:bidi="ar-MA"/>
        </w:rPr>
        <w:t xml:space="preserve">{ تم تصفح الموقع في 15 / 09 / 2017 على الساعة الثانية </w:t>
      </w:r>
      <w:r w:rsidR="00602F61" w:rsidRPr="00E735BD">
        <w:rPr>
          <w:rFonts w:hint="cs"/>
          <w:b/>
          <w:bCs/>
          <w:rtl/>
          <w:lang w:bidi="ar-MA"/>
        </w:rPr>
        <w:t>والربع</w:t>
      </w:r>
      <w:r w:rsidRPr="00E735BD">
        <w:rPr>
          <w:rFonts w:hint="cs"/>
          <w:b/>
          <w:bCs/>
          <w:rtl/>
          <w:lang w:bidi="ar-MA"/>
        </w:rPr>
        <w:t xml:space="preserve"> بعد الزوال }</w:t>
      </w:r>
    </w:p>
  </w:footnote>
  <w:footnote w:id="5">
    <w:p w:rsidR="006A022B" w:rsidRPr="003E2AD0" w:rsidRDefault="006A022B" w:rsidP="003E2AD0">
      <w:pPr>
        <w:pStyle w:val="Notedebasdepage"/>
        <w:rPr>
          <w:b/>
          <w:bCs/>
          <w:rtl/>
        </w:rPr>
      </w:pPr>
      <w:r>
        <w:rPr>
          <w:rStyle w:val="Appelnotedebasdep"/>
        </w:rPr>
        <w:footnoteRef/>
      </w:r>
      <w:r>
        <w:t xml:space="preserve"> </w:t>
      </w:r>
      <w:hyperlink r:id="rId2" w:history="1">
        <w:r w:rsidR="003E2AD0" w:rsidRPr="001C40FC">
          <w:rPr>
            <w:rStyle w:val="Lienhypertexte"/>
            <w:b/>
            <w:bCs/>
          </w:rPr>
          <w:t>www.alaraby.co.uk/politics/politics/2016/10/15</w:t>
        </w:r>
      </w:hyperlink>
    </w:p>
    <w:p w:rsidR="006A022B" w:rsidRPr="006A022B" w:rsidRDefault="006A022B" w:rsidP="006A022B">
      <w:pPr>
        <w:pStyle w:val="Notedebasdepage"/>
        <w:rPr>
          <w:rtl/>
          <w:lang w:bidi="ar-MA"/>
        </w:rPr>
      </w:pPr>
      <w:r>
        <w:rPr>
          <w:rFonts w:hint="cs"/>
          <w:b/>
          <w:bCs/>
          <w:rtl/>
        </w:rPr>
        <w:t xml:space="preserve">{ تم تصفح الموقع في 15 / 02 / 2018 على الساعة السابعة والنصف مساء  } </w:t>
      </w:r>
    </w:p>
  </w:footnote>
  <w:footnote w:id="6">
    <w:p w:rsidR="00B43721" w:rsidRPr="00E735BD" w:rsidRDefault="00B43721" w:rsidP="009136C5">
      <w:pPr>
        <w:pStyle w:val="Notedebasdepage"/>
        <w:rPr>
          <w:b/>
          <w:bCs/>
          <w:rtl/>
          <w:lang w:bidi="ar-MA"/>
        </w:rPr>
      </w:pPr>
      <w:r w:rsidRPr="00E735BD">
        <w:rPr>
          <w:rStyle w:val="Appelnotedebasdep"/>
        </w:rPr>
        <w:footnoteRef/>
      </w:r>
      <w:r w:rsidRPr="00E735BD">
        <w:rPr>
          <w:rFonts w:hint="cs"/>
          <w:b/>
          <w:bCs/>
          <w:rtl/>
          <w:lang w:bidi="ar-MA"/>
        </w:rPr>
        <w:t xml:space="preserve">تقرير خاص عن الاتحاد البرلماني الدولي حول " النساء في </w:t>
      </w:r>
      <w:r w:rsidR="009136C5" w:rsidRPr="00E735BD">
        <w:rPr>
          <w:rFonts w:hint="cs"/>
          <w:b/>
          <w:bCs/>
          <w:rtl/>
          <w:lang w:bidi="ar-MA"/>
        </w:rPr>
        <w:t>البرلمانات</w:t>
      </w:r>
      <w:r w:rsidRPr="00E735BD">
        <w:rPr>
          <w:rFonts w:hint="cs"/>
          <w:b/>
          <w:bCs/>
          <w:rtl/>
          <w:lang w:bidi="ar-MA"/>
        </w:rPr>
        <w:t xml:space="preserve"> الوطنية " من خلال المعلومات المسلمة لهذه المؤسسة من طرف برلمانات 193 دولة إلى حدود فاتح ماي 2016 . انظر الموقع الخاص بهذا الاتحاد :  </w:t>
      </w:r>
    </w:p>
    <w:p w:rsidR="00B43721" w:rsidRPr="00E735BD" w:rsidRDefault="006F3A13" w:rsidP="001660E1">
      <w:pPr>
        <w:pStyle w:val="Notedebasdepage"/>
        <w:rPr>
          <w:b/>
          <w:bCs/>
          <w:u w:val="single"/>
          <w:rtl/>
          <w:lang w:bidi="ar-MA"/>
        </w:rPr>
      </w:pPr>
      <w:hyperlink r:id="rId3" w:history="1">
        <w:r w:rsidR="00FD6C8D" w:rsidRPr="00E735BD">
          <w:rPr>
            <w:rStyle w:val="Lienhypertexte"/>
            <w:b/>
            <w:bCs/>
            <w:color w:val="auto"/>
            <w:lang w:bidi="ar-MA"/>
          </w:rPr>
          <w:t>http://www.ipu.org/wmn-f/classif.htm</w:t>
        </w:r>
      </w:hyperlink>
    </w:p>
    <w:p w:rsidR="00FD6C8D" w:rsidRPr="00E735BD" w:rsidRDefault="00FD6C8D" w:rsidP="00FD6C8D">
      <w:pPr>
        <w:pStyle w:val="Notedebasdepage"/>
        <w:rPr>
          <w:b/>
          <w:bCs/>
          <w:rtl/>
          <w:lang w:bidi="ar-MA"/>
        </w:rPr>
      </w:pPr>
      <w:r w:rsidRPr="00E735BD">
        <w:rPr>
          <w:rFonts w:hint="cs"/>
          <w:b/>
          <w:bCs/>
          <w:rtl/>
          <w:lang w:bidi="ar-MA"/>
        </w:rPr>
        <w:t>{ تم تصفح الموقع في 16 / 09 / 2017 على الساعة الثانية عشر  والنصف بعد الزوال }</w:t>
      </w:r>
    </w:p>
  </w:footnote>
  <w:footnote w:id="7">
    <w:p w:rsidR="00B43721" w:rsidRPr="00E735BD" w:rsidRDefault="00B43721" w:rsidP="001660E1">
      <w:pPr>
        <w:pStyle w:val="Notedebasdepage"/>
        <w:rPr>
          <w:b/>
          <w:bCs/>
          <w:u w:val="single"/>
          <w:rtl/>
          <w:lang w:bidi="ar-MA"/>
        </w:rPr>
      </w:pPr>
      <w:r w:rsidRPr="00E735BD">
        <w:rPr>
          <w:rStyle w:val="Appelnotedebasdep"/>
        </w:rPr>
        <w:footnoteRef/>
      </w:r>
      <w:hyperlink r:id="rId4" w:history="1">
        <w:r w:rsidR="00FD6C8D" w:rsidRPr="00E735BD">
          <w:rPr>
            <w:rStyle w:val="Lienhypertexte"/>
            <w:b/>
            <w:bCs/>
            <w:color w:val="auto"/>
            <w:lang w:bidi="ar-MA"/>
          </w:rPr>
          <w:t>http://www.ipu.org/wmn-f/classif.htm</w:t>
        </w:r>
      </w:hyperlink>
    </w:p>
    <w:p w:rsidR="00FD6C8D" w:rsidRPr="00E735BD" w:rsidRDefault="00FD6C8D" w:rsidP="00FD6C8D">
      <w:pPr>
        <w:pStyle w:val="Notedebasdepage"/>
        <w:rPr>
          <w:rtl/>
          <w:lang w:bidi="ar-MA"/>
        </w:rPr>
      </w:pPr>
      <w:r w:rsidRPr="00E735BD">
        <w:rPr>
          <w:rFonts w:hint="cs"/>
          <w:b/>
          <w:bCs/>
          <w:rtl/>
          <w:lang w:bidi="ar-MA"/>
        </w:rPr>
        <w:t>{ تم تصفح الموقع في 16 / 09 / 2017 على الساعة السادسة والنصف مساء}</w:t>
      </w:r>
    </w:p>
  </w:footnote>
  <w:footnote w:id="8">
    <w:p w:rsidR="00B43721" w:rsidRPr="00E735BD" w:rsidRDefault="00B43721" w:rsidP="001660E1">
      <w:pPr>
        <w:pStyle w:val="Notedebasdepage"/>
        <w:rPr>
          <w:b/>
          <w:bCs/>
          <w:u w:val="single"/>
          <w:rtl/>
        </w:rPr>
      </w:pPr>
      <w:r w:rsidRPr="00E735BD">
        <w:rPr>
          <w:rStyle w:val="Appelnotedebasdep"/>
          <w:b/>
          <w:bCs/>
        </w:rPr>
        <w:footnoteRef/>
      </w:r>
      <w:r w:rsidRPr="00E735BD">
        <w:rPr>
          <w:b/>
          <w:bCs/>
        </w:rPr>
        <w:t xml:space="preserve"> </w:t>
      </w:r>
      <w:hyperlink r:id="rId5" w:history="1">
        <w:r w:rsidR="00115EE0" w:rsidRPr="00E735BD">
          <w:rPr>
            <w:rStyle w:val="Lienhypertexte"/>
            <w:b/>
            <w:bCs/>
            <w:color w:val="auto"/>
          </w:rPr>
          <w:t>http://www.maroc.ma</w:t>
        </w:r>
      </w:hyperlink>
    </w:p>
    <w:p w:rsidR="00115EE0" w:rsidRPr="005D7D72" w:rsidRDefault="00115EE0" w:rsidP="00115EE0">
      <w:pPr>
        <w:pStyle w:val="Notedebasdepage"/>
        <w:rPr>
          <w:b/>
          <w:bCs/>
          <w:rtl/>
          <w:lang w:bidi="ar-MA"/>
        </w:rPr>
      </w:pPr>
      <w:r w:rsidRPr="00E735BD">
        <w:rPr>
          <w:rFonts w:hint="cs"/>
          <w:b/>
          <w:bCs/>
          <w:rtl/>
          <w:lang w:bidi="ar-MA"/>
        </w:rPr>
        <w:t xml:space="preserve">{ تم تصفح الموقع في 16 / 09 / 2017 على الساعة العاشرة والنصف ليلا </w:t>
      </w:r>
      <w:r>
        <w:rPr>
          <w:rFonts w:hint="cs"/>
          <w:b/>
          <w:bCs/>
          <w:rtl/>
          <w:lang w:bidi="ar-MA"/>
        </w:rPr>
        <w:t>}</w:t>
      </w:r>
    </w:p>
  </w:footnote>
  <w:footnote w:id="9">
    <w:p w:rsidR="00B43721" w:rsidRPr="00DC5C50" w:rsidRDefault="00B43721" w:rsidP="000A2603">
      <w:pPr>
        <w:pStyle w:val="Notedebasdepage"/>
        <w:rPr>
          <w:b/>
          <w:bCs/>
          <w:shd w:val="clear" w:color="auto" w:fill="FFFFFF"/>
          <w:rtl/>
        </w:rPr>
      </w:pPr>
      <w:r>
        <w:rPr>
          <w:rStyle w:val="Appelnotedebasdep"/>
        </w:rPr>
        <w:footnoteRef/>
      </w:r>
      <w:r w:rsidRPr="00DC5C50">
        <w:rPr>
          <w:rFonts w:hint="cs"/>
          <w:b/>
          <w:bCs/>
          <w:shd w:val="clear" w:color="auto" w:fill="FFFFFF"/>
          <w:rtl/>
        </w:rPr>
        <w:t>ينص الفصل 19 من الدستور المغربي "</w:t>
      </w:r>
      <w:r w:rsidRPr="00DC5C50">
        <w:rPr>
          <w:b/>
          <w:bCs/>
          <w:shd w:val="clear" w:color="auto" w:fill="FFFFFF"/>
          <w:rtl/>
        </w:rPr>
        <w:t>يتمتع الرجل والمرأة، على قدم المساواة، بالحقوق والحريات المدنية والسياسية والاقتصادية والاجتماعية والثقافية والبيئية، الواردة في هذا الباب من الدستور، وفي مقتضياته الأخرى، وكذا في الاتفاقيات والمواثيق الدولية، كما صادق عليها المغرب، وكل ذلك في نطاق أحكام الدستور وثوابت المملكة وقوانينها</w:t>
      </w:r>
    </w:p>
    <w:p w:rsidR="00B43721" w:rsidRPr="00DC5C50" w:rsidRDefault="00B43721" w:rsidP="000A2603">
      <w:pPr>
        <w:pStyle w:val="Notedebasdepage"/>
        <w:rPr>
          <w:b/>
          <w:bCs/>
          <w:shd w:val="clear" w:color="auto" w:fill="FFFFFF"/>
          <w:rtl/>
        </w:rPr>
      </w:pPr>
      <w:r w:rsidRPr="00DC5C50">
        <w:rPr>
          <w:rFonts w:hint="cs"/>
          <w:b/>
          <w:bCs/>
          <w:shd w:val="clear" w:color="auto" w:fill="FFFFFF"/>
          <w:rtl/>
        </w:rPr>
        <w:t>تسعى الدولة إلى تحقيق مبدإ المناصفة بين الرجال والنساء</w:t>
      </w:r>
    </w:p>
    <w:p w:rsidR="00B43721" w:rsidRDefault="00B43721" w:rsidP="000A2603">
      <w:pPr>
        <w:pStyle w:val="Notedebasdepage"/>
        <w:rPr>
          <w:rtl/>
          <w:lang w:bidi="ar-MA"/>
        </w:rPr>
      </w:pPr>
      <w:r w:rsidRPr="00DC5C50">
        <w:rPr>
          <w:rFonts w:hint="cs"/>
          <w:b/>
          <w:bCs/>
          <w:shd w:val="clear" w:color="auto" w:fill="FFFFFF"/>
          <w:rtl/>
        </w:rPr>
        <w:t>وتحدث لهذه الغاية هيئة للمناصفة ومكافحة كل أشكال التمييز "</w:t>
      </w:r>
    </w:p>
  </w:footnote>
  <w:footnote w:id="10">
    <w:p w:rsidR="00B43721" w:rsidRDefault="00B43721" w:rsidP="001660E1">
      <w:pPr>
        <w:pStyle w:val="Notedebasdepage"/>
        <w:rPr>
          <w:rtl/>
          <w:lang w:bidi="ar-MA"/>
        </w:rPr>
      </w:pPr>
      <w:r>
        <w:rPr>
          <w:rStyle w:val="Appelnotedebasdep"/>
        </w:rPr>
        <w:footnoteRef/>
      </w:r>
      <w:r>
        <w:rPr>
          <w:rFonts w:hint="cs"/>
          <w:rtl/>
          <w:lang w:bidi="ar-MA"/>
        </w:rPr>
        <w:t>ا</w:t>
      </w:r>
      <w:r w:rsidRPr="008B0AB8">
        <w:rPr>
          <w:rFonts w:hint="cs"/>
          <w:b/>
          <w:bCs/>
          <w:rtl/>
          <w:lang w:bidi="ar-MA"/>
        </w:rPr>
        <w:t>نظر مبادئ باريس في الموقع الخاص مكتب المفوض السامي لحقوق الإنسان  بالأمم المتحدة  :</w:t>
      </w:r>
    </w:p>
    <w:p w:rsidR="00B43721" w:rsidRPr="00AC6A34" w:rsidRDefault="006F3A13" w:rsidP="001660E1">
      <w:pPr>
        <w:pStyle w:val="Notedebasdepage"/>
        <w:rPr>
          <w:b/>
          <w:bCs/>
          <w:u w:val="single"/>
          <w:rtl/>
          <w:lang w:bidi="ar-MA"/>
        </w:rPr>
      </w:pPr>
      <w:hyperlink r:id="rId6" w:history="1">
        <w:r w:rsidR="00EB77CC" w:rsidRPr="00AC6A34">
          <w:rPr>
            <w:rStyle w:val="Lienhypertexte"/>
            <w:b/>
            <w:bCs/>
            <w:color w:val="auto"/>
            <w:lang w:bidi="ar-MA"/>
          </w:rPr>
          <w:t>http://www.ohchr.org</w:t>
        </w:r>
      </w:hyperlink>
    </w:p>
    <w:p w:rsidR="00EB77CC" w:rsidRPr="008B0AB8" w:rsidRDefault="00EB77CC" w:rsidP="00DE48F4">
      <w:pPr>
        <w:pStyle w:val="Notedebasdepage"/>
        <w:rPr>
          <w:b/>
          <w:bCs/>
          <w:rtl/>
          <w:lang w:bidi="ar-MA"/>
        </w:rPr>
      </w:pPr>
      <w:r>
        <w:rPr>
          <w:rFonts w:hint="cs"/>
          <w:b/>
          <w:bCs/>
          <w:rtl/>
          <w:lang w:bidi="ar-MA"/>
        </w:rPr>
        <w:t xml:space="preserve"> { تم تصفح الموقع في </w:t>
      </w:r>
      <w:r w:rsidR="00DE48F4">
        <w:rPr>
          <w:rFonts w:hint="cs"/>
          <w:b/>
          <w:bCs/>
          <w:rtl/>
          <w:lang w:bidi="ar-MA"/>
        </w:rPr>
        <w:t>25</w:t>
      </w:r>
      <w:r>
        <w:rPr>
          <w:rFonts w:hint="cs"/>
          <w:b/>
          <w:bCs/>
          <w:rtl/>
          <w:lang w:bidi="ar-MA"/>
        </w:rPr>
        <w:t xml:space="preserve"> / 09 / 2017 على الساعة الثانية والنصف بعد الزوال } </w:t>
      </w:r>
    </w:p>
  </w:footnote>
  <w:footnote w:id="11">
    <w:p w:rsidR="00B43721" w:rsidRPr="00331A89" w:rsidRDefault="00B43721" w:rsidP="001660E1">
      <w:pPr>
        <w:pStyle w:val="Notedebasdepage"/>
        <w:rPr>
          <w:b/>
          <w:bCs/>
          <w:rtl/>
          <w:lang w:bidi="ar-MA"/>
        </w:rPr>
      </w:pPr>
      <w:r w:rsidRPr="00331A89">
        <w:rPr>
          <w:rStyle w:val="Appelnotedebasdep"/>
          <w:b/>
          <w:bCs/>
        </w:rPr>
        <w:footnoteRef/>
      </w:r>
      <w:r w:rsidRPr="00331A89">
        <w:rPr>
          <w:rFonts w:hint="cs"/>
          <w:b/>
          <w:bCs/>
          <w:rtl/>
          <w:lang w:bidi="ar-MA"/>
        </w:rPr>
        <w:t>الموقع الالكتروني للمجلس الاقتصادي والاجتماعي والبيئي  :</w:t>
      </w:r>
    </w:p>
    <w:p w:rsidR="00B43721" w:rsidRPr="00AC6A34" w:rsidRDefault="006F3A13" w:rsidP="001660E1">
      <w:pPr>
        <w:pStyle w:val="Notedebasdepage"/>
        <w:rPr>
          <w:b/>
          <w:bCs/>
          <w:u w:val="single"/>
          <w:rtl/>
          <w:lang w:bidi="ar-MA"/>
        </w:rPr>
      </w:pPr>
      <w:hyperlink r:id="rId7" w:history="1">
        <w:r w:rsidR="00DE48F4" w:rsidRPr="00AC6A34">
          <w:rPr>
            <w:rStyle w:val="Lienhypertexte"/>
            <w:b/>
            <w:bCs/>
            <w:color w:val="auto"/>
            <w:lang w:bidi="ar-MA"/>
          </w:rPr>
          <w:t>http://www.ces.ma/ar/Pages/default.aspx</w:t>
        </w:r>
      </w:hyperlink>
    </w:p>
    <w:p w:rsidR="00DE48F4" w:rsidRPr="00331A89" w:rsidRDefault="00DE48F4" w:rsidP="00C84C75">
      <w:pPr>
        <w:pStyle w:val="Notedebasdepage"/>
        <w:rPr>
          <w:b/>
          <w:bCs/>
          <w:rtl/>
          <w:lang w:bidi="ar-MA"/>
        </w:rPr>
      </w:pPr>
      <w:r>
        <w:rPr>
          <w:rFonts w:hint="cs"/>
          <w:b/>
          <w:bCs/>
          <w:rtl/>
          <w:lang w:bidi="ar-MA"/>
        </w:rPr>
        <w:t>{ تم تصفح الموقع في 26 / 09 / 2017 على الساعة ا</w:t>
      </w:r>
      <w:r w:rsidR="00C84C75">
        <w:rPr>
          <w:rFonts w:hint="cs"/>
          <w:b/>
          <w:bCs/>
          <w:rtl/>
          <w:lang w:bidi="ar-MA"/>
        </w:rPr>
        <w:t>لثالثة</w:t>
      </w:r>
      <w:r>
        <w:rPr>
          <w:rFonts w:hint="cs"/>
          <w:b/>
          <w:bCs/>
          <w:rtl/>
          <w:lang w:bidi="ar-MA"/>
        </w:rPr>
        <w:t xml:space="preserve"> والنصف بعد الزوال }</w:t>
      </w:r>
    </w:p>
  </w:footnote>
  <w:footnote w:id="12">
    <w:p w:rsidR="00EB77CC" w:rsidRPr="00242F7C" w:rsidRDefault="00B43721" w:rsidP="00EB77CC">
      <w:pPr>
        <w:pStyle w:val="Notedebasdepage"/>
        <w:rPr>
          <w:b/>
          <w:bCs/>
          <w:u w:val="single"/>
          <w:rtl/>
          <w:lang w:bidi="ar-MA"/>
        </w:rPr>
      </w:pPr>
      <w:r w:rsidRPr="00242F7C">
        <w:rPr>
          <w:rStyle w:val="Appelnotedebasdep"/>
          <w:b/>
          <w:bCs/>
        </w:rPr>
        <w:footnoteRef/>
      </w:r>
      <w:hyperlink r:id="rId8" w:history="1">
        <w:r w:rsidR="00EB77CC" w:rsidRPr="00242F7C">
          <w:rPr>
            <w:rStyle w:val="Lienhypertexte"/>
            <w:b/>
            <w:bCs/>
            <w:color w:val="auto"/>
            <w:lang w:bidi="ar-MA"/>
          </w:rPr>
          <w:t>http://www.ces.ma/ar/Pages/default.aspx</w:t>
        </w:r>
      </w:hyperlink>
    </w:p>
    <w:p w:rsidR="00EB77CC" w:rsidRPr="00242F7C" w:rsidRDefault="00EB77CC" w:rsidP="00EB77CC">
      <w:pPr>
        <w:pStyle w:val="Notedebasdepage"/>
        <w:rPr>
          <w:b/>
          <w:bCs/>
          <w:rtl/>
          <w:lang w:bidi="ar-MA"/>
        </w:rPr>
      </w:pPr>
      <w:r w:rsidRPr="00242F7C">
        <w:rPr>
          <w:rFonts w:hint="cs"/>
          <w:b/>
          <w:bCs/>
          <w:rtl/>
          <w:lang w:bidi="ar-MA"/>
        </w:rPr>
        <w:t xml:space="preserve"> { تم تصفح الموقع في 30 / 10 / 2017 على الساعة الواحدة والربع بعد الزوال } </w:t>
      </w:r>
    </w:p>
  </w:footnote>
  <w:footnote w:id="13">
    <w:p w:rsidR="00B43721" w:rsidRPr="00242F7C" w:rsidRDefault="00B43721" w:rsidP="00CF60B9">
      <w:pPr>
        <w:pStyle w:val="Notedebasdepage"/>
        <w:rPr>
          <w:b/>
          <w:bCs/>
          <w:u w:val="single"/>
          <w:rtl/>
        </w:rPr>
      </w:pPr>
      <w:r w:rsidRPr="00242F7C">
        <w:rPr>
          <w:rStyle w:val="Appelnotedebasdep"/>
          <w:b/>
          <w:bCs/>
        </w:rPr>
        <w:footnoteRef/>
      </w:r>
      <w:r w:rsidRPr="00242F7C">
        <w:rPr>
          <w:b/>
          <w:bCs/>
        </w:rPr>
        <w:t xml:space="preserve"> </w:t>
      </w:r>
      <w:r w:rsidR="00CF60B9" w:rsidRPr="00242F7C">
        <w:rPr>
          <w:rFonts w:hint="cs"/>
          <w:b/>
          <w:bCs/>
          <w:rtl/>
        </w:rPr>
        <w:t xml:space="preserve"> </w:t>
      </w:r>
      <w:hyperlink r:id="rId9" w:history="1">
        <w:r w:rsidR="00CF60B9" w:rsidRPr="00242F7C">
          <w:rPr>
            <w:rStyle w:val="Lienhypertexte"/>
            <w:b/>
            <w:bCs/>
            <w:color w:val="auto"/>
          </w:rPr>
          <w:t>www.finances.gov.ma</w:t>
        </w:r>
      </w:hyperlink>
    </w:p>
    <w:p w:rsidR="00CF60B9" w:rsidRPr="00242F7C" w:rsidRDefault="00CF60B9" w:rsidP="00CF60B9">
      <w:pPr>
        <w:pStyle w:val="Notedebasdepage"/>
        <w:rPr>
          <w:b/>
          <w:bCs/>
          <w:rtl/>
          <w:lang w:bidi="ar-MA"/>
        </w:rPr>
      </w:pPr>
      <w:r w:rsidRPr="00242F7C">
        <w:rPr>
          <w:rFonts w:hint="cs"/>
          <w:b/>
          <w:bCs/>
          <w:u w:val="single"/>
          <w:rtl/>
        </w:rPr>
        <w:t xml:space="preserve">{ تم تصفح الموقع في 8 / 11 / 2017 على الساعة الثامنة والنصف صباحا } </w:t>
      </w:r>
    </w:p>
  </w:footnote>
  <w:footnote w:id="14">
    <w:p w:rsidR="00B43721" w:rsidRPr="00242F7C" w:rsidRDefault="00B43721" w:rsidP="001660E1">
      <w:pPr>
        <w:pStyle w:val="Notedebasdepage"/>
        <w:rPr>
          <w:b/>
          <w:bCs/>
          <w:rtl/>
          <w:lang w:bidi="ar-MA"/>
        </w:rPr>
      </w:pPr>
      <w:r w:rsidRPr="00242F7C">
        <w:rPr>
          <w:rStyle w:val="Appelnotedebasdep"/>
        </w:rPr>
        <w:footnoteRef/>
      </w:r>
      <w:r w:rsidRPr="00242F7C">
        <w:rPr>
          <w:rFonts w:ascii="Arial" w:hAnsi="Arial" w:cs="Arial"/>
          <w:b/>
          <w:bCs/>
          <w:sz w:val="18"/>
          <w:szCs w:val="18"/>
          <w:u w:val="single"/>
          <w:shd w:val="clear" w:color="auto" w:fill="FFFFFF"/>
        </w:rPr>
        <w:t>www.chambredesrepresentants.ma</w:t>
      </w:r>
      <w:r w:rsidRPr="00242F7C">
        <w:rPr>
          <w:rFonts w:hint="cs"/>
          <w:b/>
          <w:bCs/>
          <w:rtl/>
          <w:lang w:bidi="ar-MA"/>
        </w:rPr>
        <w:t xml:space="preserve">  أنظر التقرير كاملا في  :</w:t>
      </w:r>
    </w:p>
    <w:p w:rsidR="00CF60B9" w:rsidRPr="00242F7C" w:rsidRDefault="00CF60B9" w:rsidP="001660E1">
      <w:pPr>
        <w:pStyle w:val="Notedebasdepage"/>
        <w:rPr>
          <w:rtl/>
          <w:lang w:bidi="ar-MA"/>
        </w:rPr>
      </w:pPr>
      <w:r w:rsidRPr="00242F7C">
        <w:rPr>
          <w:rFonts w:hint="cs"/>
          <w:b/>
          <w:bCs/>
          <w:rtl/>
          <w:lang w:bidi="ar-MA"/>
        </w:rPr>
        <w:t xml:space="preserve">{ تم تصفح الموقع في 08 / 11 / 2017 على الساعة الحادية عشر صباحا }  </w:t>
      </w:r>
    </w:p>
  </w:footnote>
  <w:footnote w:id="15">
    <w:p w:rsidR="00B43721" w:rsidRPr="00642395" w:rsidRDefault="00B43721">
      <w:pPr>
        <w:pStyle w:val="Notedebasdepage"/>
        <w:rPr>
          <w:b/>
          <w:bCs/>
          <w:rtl/>
          <w:lang w:bidi="ar-MA"/>
        </w:rPr>
      </w:pPr>
      <w:r w:rsidRPr="00242F7C">
        <w:rPr>
          <w:rStyle w:val="Appelnotedebasdep"/>
        </w:rPr>
        <w:footnoteRef/>
      </w:r>
      <w:r w:rsidRPr="00242F7C">
        <w:rPr>
          <w:rFonts w:hint="cs"/>
          <w:b/>
          <w:bCs/>
          <w:rtl/>
          <w:lang w:bidi="ar-MA"/>
        </w:rPr>
        <w:t xml:space="preserve">أنظر المجلس الدستوري المغربي </w:t>
      </w:r>
      <w:r w:rsidRPr="00242F7C">
        <w:rPr>
          <w:b/>
          <w:bCs/>
          <w:rtl/>
          <w:lang w:bidi="ar-MA"/>
        </w:rPr>
        <w:t>–</w:t>
      </w:r>
      <w:r w:rsidRPr="00242F7C">
        <w:rPr>
          <w:rFonts w:hint="cs"/>
          <w:b/>
          <w:bCs/>
          <w:rtl/>
          <w:lang w:bidi="ar-MA"/>
        </w:rPr>
        <w:t xml:space="preserve"> الجامع لمبادئ وقواعد القضاء الدستوري المغربي من خلال قرارات الغرفة الدستورية { 1963 </w:t>
      </w:r>
      <w:r w:rsidRPr="00242F7C">
        <w:rPr>
          <w:b/>
          <w:bCs/>
          <w:rtl/>
          <w:lang w:bidi="ar-MA"/>
        </w:rPr>
        <w:t>–</w:t>
      </w:r>
      <w:r w:rsidRPr="00242F7C">
        <w:rPr>
          <w:rFonts w:hint="cs"/>
          <w:b/>
          <w:bCs/>
          <w:rtl/>
          <w:lang w:bidi="ar-MA"/>
        </w:rPr>
        <w:t xml:space="preserve"> 1994 } والمجلس الدستوري { 1994 </w:t>
      </w:r>
      <w:r w:rsidRPr="00242F7C">
        <w:rPr>
          <w:b/>
          <w:bCs/>
          <w:rtl/>
          <w:lang w:bidi="ar-MA"/>
        </w:rPr>
        <w:t>–</w:t>
      </w:r>
      <w:r w:rsidRPr="00242F7C">
        <w:rPr>
          <w:rFonts w:hint="cs"/>
          <w:b/>
          <w:bCs/>
          <w:rtl/>
          <w:lang w:bidi="ar-MA"/>
        </w:rPr>
        <w:t xml:space="preserve"> 2015 }   مطبعة  الأمنية </w:t>
      </w:r>
      <w:r w:rsidRPr="00242F7C">
        <w:rPr>
          <w:b/>
          <w:bCs/>
          <w:rtl/>
          <w:lang w:bidi="ar-MA"/>
        </w:rPr>
        <w:t>–</w:t>
      </w:r>
      <w:r w:rsidRPr="00242F7C">
        <w:rPr>
          <w:rFonts w:hint="cs"/>
          <w:b/>
          <w:bCs/>
          <w:rtl/>
          <w:lang w:bidi="ar-MA"/>
        </w:rPr>
        <w:t xml:space="preserve"> الرباط </w:t>
      </w:r>
      <w:r w:rsidRPr="00242F7C">
        <w:rPr>
          <w:b/>
          <w:bCs/>
          <w:rtl/>
          <w:lang w:bidi="ar-MA"/>
        </w:rPr>
        <w:t>–</w:t>
      </w:r>
      <w:r w:rsidR="00642395" w:rsidRPr="00242F7C">
        <w:rPr>
          <w:rFonts w:hint="cs"/>
          <w:b/>
          <w:bCs/>
          <w:rtl/>
          <w:lang w:bidi="ar-MA"/>
        </w:rPr>
        <w:t>2015 -</w:t>
      </w:r>
      <w:r w:rsidRPr="00242F7C">
        <w:rPr>
          <w:rFonts w:hint="cs"/>
          <w:b/>
          <w:bCs/>
          <w:rtl/>
          <w:lang w:bidi="ar-MA"/>
        </w:rPr>
        <w:t xml:space="preserve"> الصفحة 14       </w:t>
      </w:r>
      <w:r w:rsidRPr="00642395">
        <w:rPr>
          <w:rFonts w:hint="cs"/>
          <w:b/>
          <w:bCs/>
          <w:rtl/>
          <w:lang w:bidi="ar-MA"/>
        </w:rPr>
        <w:t xml:space="preserve">                                                            </w:t>
      </w:r>
    </w:p>
  </w:footnote>
  <w:footnote w:id="16">
    <w:p w:rsidR="00B43721" w:rsidRDefault="00B43721" w:rsidP="0049391A">
      <w:pPr>
        <w:pStyle w:val="Notedebasdepage"/>
        <w:rPr>
          <w:rtl/>
          <w:lang w:bidi="ar-MA"/>
        </w:rPr>
      </w:pPr>
      <w:r w:rsidRPr="00642395">
        <w:rPr>
          <w:rStyle w:val="Appelnotedebasdep"/>
          <w:b/>
          <w:bCs/>
        </w:rPr>
        <w:footnoteRef/>
      </w:r>
      <w:r w:rsidRPr="00642395">
        <w:rPr>
          <w:rFonts w:hint="cs"/>
          <w:b/>
          <w:bCs/>
          <w:rtl/>
          <w:lang w:bidi="ar-MA"/>
        </w:rPr>
        <w:t xml:space="preserve">أنظر المجلس الدستوري المغربي </w:t>
      </w:r>
      <w:r w:rsidRPr="00642395">
        <w:rPr>
          <w:b/>
          <w:bCs/>
          <w:rtl/>
          <w:lang w:bidi="ar-MA"/>
        </w:rPr>
        <w:t>–</w:t>
      </w:r>
      <w:r w:rsidRPr="00642395">
        <w:rPr>
          <w:rFonts w:hint="cs"/>
          <w:b/>
          <w:bCs/>
          <w:rtl/>
          <w:lang w:bidi="ar-MA"/>
        </w:rPr>
        <w:t>نفس المرجع - الصفحتين  14 و15</w:t>
      </w:r>
    </w:p>
  </w:footnote>
  <w:footnote w:id="17">
    <w:p w:rsidR="00B43721" w:rsidRPr="0087100C" w:rsidRDefault="00B43721" w:rsidP="0049391A">
      <w:pPr>
        <w:pStyle w:val="Notedebasdepage"/>
        <w:rPr>
          <w:b/>
          <w:bCs/>
          <w:rtl/>
          <w:lang w:bidi="ar-MA"/>
        </w:rPr>
      </w:pPr>
      <w:r>
        <w:rPr>
          <w:rStyle w:val="Appelnotedebasdep"/>
        </w:rPr>
        <w:footnoteRef/>
      </w:r>
      <w:r w:rsidRPr="0087100C">
        <w:rPr>
          <w:rFonts w:hint="cs"/>
          <w:b/>
          <w:bCs/>
          <w:rtl/>
          <w:lang w:bidi="ar-MA"/>
        </w:rPr>
        <w:t xml:space="preserve">المجلس الدستوري المغربي </w:t>
      </w:r>
      <w:r w:rsidRPr="0087100C">
        <w:rPr>
          <w:b/>
          <w:bCs/>
          <w:rtl/>
          <w:lang w:bidi="ar-MA"/>
        </w:rPr>
        <w:t>–</w:t>
      </w:r>
      <w:r w:rsidRPr="0087100C">
        <w:rPr>
          <w:rFonts w:hint="cs"/>
          <w:b/>
          <w:bCs/>
          <w:rtl/>
          <w:lang w:bidi="ar-MA"/>
        </w:rPr>
        <w:t xml:space="preserve"> نفس المرجع </w:t>
      </w:r>
      <w:r w:rsidRPr="0087100C">
        <w:rPr>
          <w:b/>
          <w:bCs/>
          <w:rtl/>
          <w:lang w:bidi="ar-MA"/>
        </w:rPr>
        <w:t>–</w:t>
      </w:r>
      <w:r w:rsidRPr="0087100C">
        <w:rPr>
          <w:rFonts w:hint="cs"/>
          <w:b/>
          <w:bCs/>
          <w:rtl/>
          <w:lang w:bidi="ar-MA"/>
        </w:rPr>
        <w:t xml:space="preserve"> الصفحة 43</w:t>
      </w:r>
    </w:p>
  </w:footnote>
  <w:footnote w:id="18">
    <w:p w:rsidR="00B43721" w:rsidRPr="0087100C" w:rsidRDefault="00B43721" w:rsidP="0049391A">
      <w:pPr>
        <w:pStyle w:val="Notedebasdepage"/>
        <w:rPr>
          <w:b/>
          <w:bCs/>
          <w:rtl/>
          <w:lang w:bidi="ar-MA"/>
        </w:rPr>
      </w:pPr>
      <w:r w:rsidRPr="0087100C">
        <w:rPr>
          <w:rStyle w:val="Appelnotedebasdep"/>
          <w:b/>
          <w:bCs/>
        </w:rPr>
        <w:footnoteRef/>
      </w:r>
      <w:r w:rsidRPr="0087100C">
        <w:rPr>
          <w:rFonts w:hint="cs"/>
          <w:b/>
          <w:bCs/>
          <w:rtl/>
          <w:lang w:bidi="ar-MA"/>
        </w:rPr>
        <w:t xml:space="preserve">المجلس الدستوري </w:t>
      </w:r>
      <w:r w:rsidRPr="0087100C">
        <w:rPr>
          <w:b/>
          <w:bCs/>
          <w:rtl/>
          <w:lang w:bidi="ar-MA"/>
        </w:rPr>
        <w:t>–</w:t>
      </w:r>
      <w:r w:rsidRPr="0087100C">
        <w:rPr>
          <w:rFonts w:hint="cs"/>
          <w:b/>
          <w:bCs/>
          <w:rtl/>
          <w:lang w:bidi="ar-MA"/>
        </w:rPr>
        <w:t xml:space="preserve"> نفس المرجع </w:t>
      </w:r>
      <w:r w:rsidRPr="0087100C">
        <w:rPr>
          <w:b/>
          <w:bCs/>
          <w:rtl/>
          <w:lang w:bidi="ar-MA"/>
        </w:rPr>
        <w:t>–</w:t>
      </w:r>
      <w:r w:rsidRPr="0087100C">
        <w:rPr>
          <w:rFonts w:hint="cs"/>
          <w:b/>
          <w:bCs/>
          <w:rtl/>
          <w:lang w:bidi="ar-MA"/>
        </w:rPr>
        <w:t xml:space="preserve"> الصفحة 44</w:t>
      </w:r>
    </w:p>
  </w:footnote>
  <w:footnote w:id="19">
    <w:p w:rsidR="00C8441A" w:rsidRPr="0049391A" w:rsidRDefault="00B43721" w:rsidP="00E57CB8">
      <w:pPr>
        <w:pStyle w:val="Notedebasdepage"/>
        <w:rPr>
          <w:rStyle w:val="Lienhypertexte"/>
          <w:b/>
          <w:bCs/>
          <w:color w:val="auto"/>
          <w:rtl/>
        </w:rPr>
      </w:pPr>
      <w:r w:rsidRPr="0087100C">
        <w:rPr>
          <w:rStyle w:val="Appelnotedebasdep"/>
          <w:b/>
          <w:bCs/>
        </w:rPr>
        <w:footnoteRef/>
      </w:r>
      <w:r w:rsidR="00E57CB8" w:rsidRPr="0049391A">
        <w:rPr>
          <w:rFonts w:hint="cs"/>
          <w:b/>
          <w:bCs/>
          <w:rtl/>
          <w:lang w:bidi="ar-MA"/>
        </w:rPr>
        <w:t xml:space="preserve"> </w:t>
      </w:r>
      <w:r w:rsidRPr="0049391A">
        <w:rPr>
          <w:rFonts w:hint="cs"/>
          <w:b/>
          <w:bCs/>
          <w:rtl/>
          <w:lang w:bidi="ar-MA"/>
        </w:rPr>
        <w:t xml:space="preserve">- </w:t>
      </w:r>
      <w:hyperlink r:id="rId10" w:history="1">
        <w:r w:rsidR="00C8441A" w:rsidRPr="0049391A">
          <w:rPr>
            <w:rStyle w:val="Lienhypertexte"/>
            <w:b/>
            <w:bCs/>
            <w:color w:val="auto"/>
          </w:rPr>
          <w:t>www.cour-constitutionnelle.ma</w:t>
        </w:r>
      </w:hyperlink>
    </w:p>
    <w:p w:rsidR="00E57CB8" w:rsidRPr="0049391A" w:rsidRDefault="00E57CB8" w:rsidP="00E57CB8">
      <w:pPr>
        <w:pStyle w:val="Notedebasdepage"/>
        <w:rPr>
          <w:rStyle w:val="CitationHTML"/>
          <w:b/>
          <w:bCs/>
          <w:rtl/>
        </w:rPr>
      </w:pPr>
      <w:r w:rsidRPr="0049391A">
        <w:rPr>
          <w:rStyle w:val="Lienhypertexte"/>
          <w:rFonts w:hint="cs"/>
          <w:b/>
          <w:bCs/>
          <w:color w:val="auto"/>
          <w:u w:val="none"/>
          <w:rtl/>
        </w:rPr>
        <w:t xml:space="preserve"> { تم تصفح الموقع في 30 / 11 / 2017 على الساعة التاسعة وخمس دقائق صباحا  } </w:t>
      </w:r>
    </w:p>
    <w:p w:rsidR="00C8441A" w:rsidRPr="0049391A" w:rsidRDefault="00C8441A" w:rsidP="00C8441A">
      <w:pPr>
        <w:pStyle w:val="Notedebasdepage"/>
        <w:rPr>
          <w:b/>
          <w:bCs/>
          <w:i/>
          <w:iCs/>
          <w:rtl/>
        </w:rPr>
      </w:pPr>
    </w:p>
  </w:footnote>
  <w:footnote w:id="20">
    <w:p w:rsidR="001E2E95" w:rsidRPr="0049391A" w:rsidRDefault="00B43721" w:rsidP="001E2E95">
      <w:pPr>
        <w:pStyle w:val="Notedebasdepage"/>
        <w:rPr>
          <w:rStyle w:val="Lienhypertexte"/>
          <w:b/>
          <w:bCs/>
          <w:color w:val="auto"/>
          <w:rtl/>
        </w:rPr>
      </w:pPr>
      <w:r w:rsidRPr="0049391A">
        <w:rPr>
          <w:rStyle w:val="Appelnotedebasdep"/>
          <w:b/>
          <w:bCs/>
        </w:rPr>
        <w:footnoteRef/>
      </w:r>
      <w:r w:rsidRPr="0049391A">
        <w:rPr>
          <w:rFonts w:hint="cs"/>
          <w:b/>
          <w:bCs/>
          <w:rtl/>
          <w:lang w:bidi="ar-MA"/>
        </w:rPr>
        <w:t xml:space="preserve"> - </w:t>
      </w:r>
      <w:hyperlink r:id="rId11" w:history="1">
        <w:r w:rsidR="00C8441A" w:rsidRPr="0049391A">
          <w:rPr>
            <w:rStyle w:val="Lienhypertexte"/>
            <w:b/>
            <w:bCs/>
            <w:color w:val="auto"/>
          </w:rPr>
          <w:t>www.cour-constitutionnelle.ma</w:t>
        </w:r>
      </w:hyperlink>
    </w:p>
    <w:p w:rsidR="001E2E95" w:rsidRPr="001E2E95" w:rsidRDefault="001E2E95" w:rsidP="001E2E95">
      <w:pPr>
        <w:pStyle w:val="Notedebasdepage"/>
        <w:rPr>
          <w:rStyle w:val="CitationHTML"/>
          <w:b/>
          <w:bCs/>
          <w:i w:val="0"/>
          <w:iCs w:val="0"/>
          <w:rtl/>
        </w:rPr>
      </w:pPr>
      <w:r w:rsidRPr="0049391A">
        <w:rPr>
          <w:rStyle w:val="Lienhypertexte"/>
          <w:rFonts w:hint="cs"/>
          <w:b/>
          <w:bCs/>
          <w:color w:val="auto"/>
          <w:u w:val="none"/>
          <w:rtl/>
        </w:rPr>
        <w:t xml:space="preserve">  { تم تصفح الموقع في 12 / 12 / 2017 على الساعة الرابعة وعشرين دقيقة </w:t>
      </w:r>
      <w:r>
        <w:rPr>
          <w:rStyle w:val="Lienhypertexte"/>
          <w:rFonts w:hint="cs"/>
          <w:b/>
          <w:bCs/>
          <w:color w:val="auto"/>
          <w:u w:val="none"/>
          <w:rtl/>
        </w:rPr>
        <w:t xml:space="preserve">بعد الزوال } </w:t>
      </w:r>
    </w:p>
    <w:p w:rsidR="00C8441A" w:rsidRPr="0087100C" w:rsidRDefault="00C8441A" w:rsidP="00C8441A">
      <w:pPr>
        <w:pStyle w:val="Notedebasdepage"/>
        <w:rPr>
          <w:b/>
          <w:bCs/>
          <w:rtl/>
        </w:rPr>
      </w:pPr>
    </w:p>
    <w:p w:rsidR="00B43721" w:rsidRPr="0087100C" w:rsidRDefault="00B43721">
      <w:pPr>
        <w:pStyle w:val="Notedebasdepage"/>
        <w:rPr>
          <w:b/>
          <w:bCs/>
          <w:rtl/>
          <w:lang w:bidi="ar-MA"/>
        </w:rPr>
      </w:pPr>
    </w:p>
  </w:footnote>
  <w:footnote w:id="21">
    <w:p w:rsidR="00EA4E20" w:rsidRDefault="00EA4E20" w:rsidP="00EA4E20">
      <w:pPr>
        <w:pStyle w:val="Notedebasdepage"/>
        <w:rPr>
          <w:rStyle w:val="liens"/>
          <w:rtl/>
        </w:rPr>
      </w:pPr>
      <w:r>
        <w:rPr>
          <w:rStyle w:val="Appelnotedebasdep"/>
        </w:rPr>
        <w:footnoteRef/>
      </w:r>
      <w:r>
        <w:t xml:space="preserve"> </w:t>
      </w:r>
      <w:r w:rsidRPr="00EA4E20">
        <w:rPr>
          <w:rStyle w:val="liens"/>
          <w:b/>
          <w:bCs/>
        </w:rPr>
        <w:t>Mohammed Amine BENABDELLAH - le conseil constitutionnel et le principe de la non-rétroactivité des lois</w:t>
      </w:r>
      <w:r>
        <w:rPr>
          <w:rStyle w:val="liens"/>
        </w:rPr>
        <w:t xml:space="preserve">, </w:t>
      </w:r>
      <w:r w:rsidRPr="00EA4E20">
        <w:rPr>
          <w:rStyle w:val="liens"/>
          <w:b/>
          <w:bCs/>
        </w:rPr>
        <w:t>noté sous décision n 467-2001,</w:t>
      </w:r>
      <w:r>
        <w:rPr>
          <w:rStyle w:val="liens"/>
          <w:b/>
          <w:bCs/>
        </w:rPr>
        <w:t xml:space="preserve">conseilconstitutionnel marocain ,  </w:t>
      </w:r>
      <w:r w:rsidRPr="00EA4E20">
        <w:rPr>
          <w:rStyle w:val="liens"/>
          <w:b/>
          <w:bCs/>
        </w:rPr>
        <w:t>du 31 décembre 2001,loi de finances 2002,REMALD ,n43,Mars-Avril 2002,p99</w:t>
      </w:r>
    </w:p>
    <w:p w:rsidR="00EA4E20" w:rsidRPr="00EA4E20" w:rsidRDefault="00EA4E20">
      <w:pPr>
        <w:pStyle w:val="Notedebasdepage"/>
        <w:rPr>
          <w:rtl/>
          <w:lang w:bidi="ar-MA"/>
        </w:rPr>
      </w:pPr>
    </w:p>
  </w:footnote>
  <w:footnote w:id="22">
    <w:p w:rsidR="00CF09C6" w:rsidRPr="00CF09C6" w:rsidRDefault="00CF09C6" w:rsidP="00CF09C6">
      <w:pPr>
        <w:pStyle w:val="Notedebasdepage"/>
        <w:rPr>
          <w:rtl/>
          <w:lang w:bidi="ar-MA"/>
        </w:rPr>
      </w:pPr>
      <w:r>
        <w:rPr>
          <w:rStyle w:val="Appelnotedebasdep"/>
        </w:rPr>
        <w:footnoteRef/>
      </w:r>
      <w:r>
        <w:t xml:space="preserve"> </w:t>
      </w:r>
      <w:r w:rsidRPr="00CF09C6">
        <w:rPr>
          <w:rFonts w:hint="cs"/>
          <w:b/>
          <w:bCs/>
          <w:rtl/>
          <w:lang w:bidi="ar-MA"/>
        </w:rPr>
        <w:t>يعتبر هذا الإعلان جزء من الدستور الفرنسي الصادر في سنة 1958</w:t>
      </w:r>
    </w:p>
  </w:footnote>
  <w:footnote w:id="23">
    <w:p w:rsidR="008A21DF" w:rsidRPr="008A21DF" w:rsidRDefault="008A21DF">
      <w:pPr>
        <w:pStyle w:val="Notedebasdepage"/>
        <w:rPr>
          <w:b/>
          <w:bCs/>
          <w:rtl/>
          <w:lang w:bidi="ar-MA"/>
        </w:rPr>
      </w:pPr>
      <w:r>
        <w:rPr>
          <w:rStyle w:val="Appelnotedebasdep"/>
        </w:rPr>
        <w:footnoteRef/>
      </w:r>
      <w:r>
        <w:t xml:space="preserve"> </w:t>
      </w:r>
      <w:r w:rsidRPr="008A21DF">
        <w:rPr>
          <w:rFonts w:hint="cs"/>
          <w:b/>
          <w:bCs/>
          <w:rtl/>
          <w:lang w:bidi="ar-MA"/>
        </w:rPr>
        <w:t>أنظر الموقع الالكتروني الخاص ب المجلس الدستوري الفرنسي</w:t>
      </w:r>
    </w:p>
    <w:p w:rsidR="008A21DF" w:rsidRPr="00775807" w:rsidRDefault="008A21DF" w:rsidP="00775807">
      <w:pPr>
        <w:pStyle w:val="Notedebasdepage"/>
        <w:rPr>
          <w:b/>
          <w:bCs/>
          <w:rtl/>
          <w:lang w:bidi="ar-MA"/>
        </w:rPr>
      </w:pPr>
      <w:r w:rsidRPr="00775807">
        <w:rPr>
          <w:rFonts w:hint="cs"/>
          <w:b/>
          <w:bCs/>
          <w:rtl/>
          <w:lang w:bidi="ar-MA"/>
        </w:rPr>
        <w:t xml:space="preserve"> </w:t>
      </w:r>
      <w:hyperlink r:id="rId12" w:history="1">
        <w:r w:rsidR="00775807" w:rsidRPr="00775807">
          <w:rPr>
            <w:rStyle w:val="Lienhypertexte"/>
            <w:b/>
            <w:bCs/>
            <w:color w:val="auto"/>
            <w:lang w:bidi="ar-MA"/>
          </w:rPr>
          <w:t>www.conseil-constitutionnel.fr/conseil-constitutionnel/root/bank_mm/arabe/constitution_arabe.pdf</w:t>
        </w:r>
      </w:hyperlink>
    </w:p>
    <w:p w:rsidR="008A21DF" w:rsidRPr="00775807" w:rsidRDefault="008A21DF">
      <w:pPr>
        <w:pStyle w:val="Notedebasdepage"/>
        <w:rPr>
          <w:b/>
          <w:bCs/>
          <w:rtl/>
          <w:lang w:bidi="ar-MA"/>
        </w:rPr>
      </w:pPr>
      <w:r w:rsidRPr="00775807">
        <w:rPr>
          <w:rFonts w:hint="cs"/>
          <w:b/>
          <w:bCs/>
          <w:rtl/>
          <w:lang w:bidi="ar-MA"/>
        </w:rPr>
        <w:t xml:space="preserve">تاريخ تصفح الموقع 14 / 12 / 2017 على الساعة السادسة مساء   </w:t>
      </w:r>
    </w:p>
  </w:footnote>
  <w:footnote w:id="24">
    <w:p w:rsidR="00012753" w:rsidRPr="00775807" w:rsidRDefault="00E27B2E">
      <w:pPr>
        <w:pStyle w:val="Notedebasdepage"/>
        <w:rPr>
          <w:b/>
          <w:bCs/>
          <w:rtl/>
          <w:lang w:bidi="ar-MA"/>
        </w:rPr>
      </w:pPr>
      <w:r w:rsidRPr="00775807">
        <w:rPr>
          <w:rStyle w:val="Appelnotedebasdep"/>
          <w:b/>
          <w:bCs/>
        </w:rPr>
        <w:footnoteRef/>
      </w:r>
      <w:r w:rsidRPr="00775807">
        <w:rPr>
          <w:b/>
          <w:bCs/>
        </w:rPr>
        <w:t xml:space="preserve"> </w:t>
      </w:r>
      <w:r w:rsidRPr="00775807">
        <w:rPr>
          <w:rFonts w:hint="cs"/>
          <w:b/>
          <w:bCs/>
          <w:rtl/>
          <w:lang w:bidi="ar-MA"/>
        </w:rPr>
        <w:t>تم ترجمة هذه الحيثية بتصرف</w:t>
      </w:r>
      <w:r w:rsidR="00012753" w:rsidRPr="00775807">
        <w:rPr>
          <w:rFonts w:hint="cs"/>
          <w:b/>
          <w:bCs/>
          <w:rtl/>
          <w:lang w:bidi="ar-MA"/>
        </w:rPr>
        <w:t xml:space="preserve"> من الموقع الخاص بالمجلس الدستوري الفرنسي </w:t>
      </w:r>
    </w:p>
    <w:p w:rsidR="00E27B2E" w:rsidRPr="00775807" w:rsidRDefault="00E27B2E" w:rsidP="00775807">
      <w:pPr>
        <w:pStyle w:val="Notedebasdepage"/>
        <w:rPr>
          <w:b/>
          <w:bCs/>
          <w:rtl/>
          <w:lang w:bidi="ar-MA"/>
        </w:rPr>
      </w:pPr>
      <w:r w:rsidRPr="00775807">
        <w:rPr>
          <w:rFonts w:hint="cs"/>
          <w:b/>
          <w:bCs/>
          <w:rtl/>
          <w:lang w:bidi="ar-MA"/>
        </w:rPr>
        <w:t xml:space="preserve"> </w:t>
      </w:r>
      <w:hyperlink r:id="rId13" w:history="1">
        <w:r w:rsidR="00775807" w:rsidRPr="00775807">
          <w:rPr>
            <w:rStyle w:val="Lienhypertexte"/>
            <w:b/>
            <w:bCs/>
            <w:color w:val="auto"/>
            <w:lang w:bidi="ar-MA"/>
          </w:rPr>
          <w:t>www.conseil-constitutionnel.fr/conseil-constitutionnel/francais/les-decisions/acces-par-date/decisions-depuis-1959/1998/98-404-dc/decision-n-98-404-dc-du-18-decembre-1998.11770.html</w:t>
        </w:r>
      </w:hyperlink>
    </w:p>
    <w:p w:rsidR="00012753" w:rsidRPr="00012753" w:rsidRDefault="00012753">
      <w:pPr>
        <w:pStyle w:val="Notedebasdepage"/>
        <w:rPr>
          <w:b/>
          <w:bCs/>
          <w:rtl/>
          <w:lang w:bidi="ar-MA"/>
        </w:rPr>
      </w:pPr>
      <w:r w:rsidRPr="00775807">
        <w:rPr>
          <w:rFonts w:hint="cs"/>
          <w:b/>
          <w:bCs/>
          <w:rtl/>
          <w:lang w:bidi="ar-MA"/>
        </w:rPr>
        <w:t>تاريخ تصفح الموقع في 14 / 12 / 2017 على الساعة السابعة والربع مساء</w:t>
      </w:r>
      <w:r>
        <w:rPr>
          <w:rFonts w:hint="cs"/>
          <w:b/>
          <w:bCs/>
          <w:rtl/>
          <w:lang w:bidi="ar-MA"/>
        </w:rPr>
        <w:t xml:space="preserve">   </w:t>
      </w:r>
    </w:p>
  </w:footnote>
  <w:footnote w:id="25">
    <w:p w:rsidR="00B43721" w:rsidRDefault="00B43721" w:rsidP="00324B64">
      <w:pPr>
        <w:pStyle w:val="Notedebasdepage"/>
        <w:rPr>
          <w:rtl/>
          <w:lang w:bidi="ar-MA"/>
        </w:rPr>
      </w:pPr>
      <w:r>
        <w:rPr>
          <w:rStyle w:val="Appelnotedebasdep"/>
        </w:rPr>
        <w:footnoteRef/>
      </w:r>
      <w:r>
        <w:t xml:space="preserve"> </w:t>
      </w:r>
      <w:r w:rsidRPr="0087100C">
        <w:rPr>
          <w:rFonts w:hint="cs"/>
          <w:b/>
          <w:bCs/>
          <w:rtl/>
          <w:lang w:bidi="ar-MA"/>
        </w:rPr>
        <w:t xml:space="preserve">المجلس الدستوري </w:t>
      </w:r>
      <w:r w:rsidRPr="0087100C">
        <w:rPr>
          <w:b/>
          <w:bCs/>
          <w:rtl/>
          <w:lang w:bidi="ar-MA"/>
        </w:rPr>
        <w:t>–</w:t>
      </w:r>
      <w:r w:rsidRPr="0087100C">
        <w:rPr>
          <w:rFonts w:hint="cs"/>
          <w:b/>
          <w:bCs/>
          <w:rtl/>
          <w:lang w:bidi="ar-MA"/>
        </w:rPr>
        <w:t xml:space="preserve"> نفس المرجع </w:t>
      </w:r>
      <w:r w:rsidRPr="0087100C">
        <w:rPr>
          <w:b/>
          <w:bCs/>
          <w:rtl/>
          <w:lang w:bidi="ar-MA"/>
        </w:rPr>
        <w:t>–</w:t>
      </w:r>
      <w:r w:rsidRPr="0087100C">
        <w:rPr>
          <w:rFonts w:hint="cs"/>
          <w:b/>
          <w:bCs/>
          <w:rtl/>
          <w:lang w:bidi="ar-MA"/>
        </w:rPr>
        <w:t xml:space="preserve"> الصفحة </w:t>
      </w:r>
      <w:r>
        <w:rPr>
          <w:rFonts w:hint="cs"/>
          <w:b/>
          <w:bCs/>
          <w:rtl/>
          <w:lang w:bidi="ar-MA"/>
        </w:rPr>
        <w:t>45</w:t>
      </w:r>
    </w:p>
  </w:footnote>
  <w:footnote w:id="26">
    <w:p w:rsidR="00B43721" w:rsidRPr="00F47373" w:rsidRDefault="00B43721" w:rsidP="00324B64">
      <w:pPr>
        <w:pStyle w:val="Notedebasdepage"/>
        <w:rPr>
          <w:b/>
          <w:bCs/>
          <w:rtl/>
          <w:lang w:bidi="ar-MA"/>
        </w:rPr>
      </w:pPr>
      <w:r>
        <w:rPr>
          <w:rStyle w:val="Appelnotedebasdep"/>
        </w:rPr>
        <w:footnoteRef/>
      </w:r>
      <w:r>
        <w:t xml:space="preserve"> </w:t>
      </w:r>
      <w:r>
        <w:rPr>
          <w:rFonts w:hint="cs"/>
          <w:b/>
          <w:bCs/>
          <w:rtl/>
          <w:lang w:bidi="ar-MA"/>
        </w:rPr>
        <w:t xml:space="preserve">المجلس الدستوري </w:t>
      </w:r>
      <w:r>
        <w:rPr>
          <w:b/>
          <w:bCs/>
          <w:rtl/>
          <w:lang w:bidi="ar-MA"/>
        </w:rPr>
        <w:t>–</w:t>
      </w:r>
      <w:r>
        <w:rPr>
          <w:rFonts w:hint="cs"/>
          <w:b/>
          <w:bCs/>
          <w:rtl/>
          <w:lang w:bidi="ar-MA"/>
        </w:rPr>
        <w:t xml:space="preserve"> نفس المرجع </w:t>
      </w:r>
      <w:r>
        <w:rPr>
          <w:b/>
          <w:bCs/>
          <w:rtl/>
          <w:lang w:bidi="ar-MA"/>
        </w:rPr>
        <w:t>–</w:t>
      </w:r>
      <w:r>
        <w:rPr>
          <w:rFonts w:hint="cs"/>
          <w:b/>
          <w:bCs/>
          <w:rtl/>
          <w:lang w:bidi="ar-MA"/>
        </w:rPr>
        <w:t xml:space="preserve"> الصفحة 47</w:t>
      </w:r>
    </w:p>
  </w:footnote>
  <w:footnote w:id="27">
    <w:p w:rsidR="00B43721" w:rsidRDefault="00B43721" w:rsidP="00324B64">
      <w:pPr>
        <w:pStyle w:val="Notedebasdepage"/>
        <w:rPr>
          <w:rtl/>
          <w:lang w:bidi="ar-MA"/>
        </w:rPr>
      </w:pPr>
      <w:r>
        <w:rPr>
          <w:rStyle w:val="Appelnotedebasdep"/>
        </w:rPr>
        <w:footnoteRef/>
      </w:r>
      <w:r>
        <w:rPr>
          <w:rFonts w:hint="cs"/>
          <w:rtl/>
          <w:lang w:bidi="ar-MA"/>
        </w:rPr>
        <w:t xml:space="preserve"> </w:t>
      </w:r>
      <w:r>
        <w:rPr>
          <w:rFonts w:hint="cs"/>
          <w:b/>
          <w:bCs/>
          <w:rtl/>
          <w:lang w:bidi="ar-MA"/>
        </w:rPr>
        <w:t xml:space="preserve">المجلس الدستوري </w:t>
      </w:r>
      <w:r>
        <w:rPr>
          <w:b/>
          <w:bCs/>
          <w:rtl/>
          <w:lang w:bidi="ar-MA"/>
        </w:rPr>
        <w:t>–</w:t>
      </w:r>
      <w:r>
        <w:rPr>
          <w:rFonts w:hint="cs"/>
          <w:b/>
          <w:bCs/>
          <w:rtl/>
          <w:lang w:bidi="ar-MA"/>
        </w:rPr>
        <w:t xml:space="preserve"> نفس المرجع </w:t>
      </w:r>
      <w:r>
        <w:rPr>
          <w:b/>
          <w:bCs/>
          <w:rtl/>
          <w:lang w:bidi="ar-MA"/>
        </w:rPr>
        <w:t>–</w:t>
      </w:r>
      <w:r>
        <w:rPr>
          <w:rFonts w:hint="cs"/>
          <w:b/>
          <w:bCs/>
          <w:rtl/>
          <w:lang w:bidi="ar-MA"/>
        </w:rPr>
        <w:t xml:space="preserve"> الصفحة 48</w:t>
      </w:r>
    </w:p>
  </w:footnote>
  <w:footnote w:id="28">
    <w:p w:rsidR="00B43721" w:rsidRDefault="00B43721" w:rsidP="00324B64">
      <w:pPr>
        <w:pStyle w:val="Notedebasdepage"/>
        <w:rPr>
          <w:rtl/>
          <w:lang w:bidi="ar-MA"/>
        </w:rPr>
      </w:pPr>
      <w:r>
        <w:rPr>
          <w:rStyle w:val="Appelnotedebasdep"/>
        </w:rPr>
        <w:footnoteRef/>
      </w:r>
      <w:r>
        <w:t xml:space="preserve"> </w:t>
      </w:r>
      <w:r>
        <w:rPr>
          <w:rFonts w:hint="cs"/>
          <w:b/>
          <w:bCs/>
          <w:rtl/>
          <w:lang w:bidi="ar-MA"/>
        </w:rPr>
        <w:t xml:space="preserve">المجلس الدستوري </w:t>
      </w:r>
      <w:r>
        <w:rPr>
          <w:b/>
          <w:bCs/>
          <w:rtl/>
          <w:lang w:bidi="ar-MA"/>
        </w:rPr>
        <w:t>–</w:t>
      </w:r>
      <w:r>
        <w:rPr>
          <w:rFonts w:hint="cs"/>
          <w:b/>
          <w:bCs/>
          <w:rtl/>
          <w:lang w:bidi="ar-MA"/>
        </w:rPr>
        <w:t xml:space="preserve"> نفس المرجع </w:t>
      </w:r>
      <w:r>
        <w:rPr>
          <w:b/>
          <w:bCs/>
          <w:rtl/>
          <w:lang w:bidi="ar-MA"/>
        </w:rPr>
        <w:t>–</w:t>
      </w:r>
      <w:r>
        <w:rPr>
          <w:rFonts w:hint="cs"/>
          <w:b/>
          <w:bCs/>
          <w:rtl/>
          <w:lang w:bidi="ar-MA"/>
        </w:rPr>
        <w:t xml:space="preserve"> الصفحة 52</w:t>
      </w:r>
    </w:p>
  </w:footnote>
  <w:footnote w:id="29">
    <w:p w:rsidR="003A2A94" w:rsidRPr="00CA6BD7" w:rsidRDefault="003A2A94" w:rsidP="00DE327E">
      <w:pPr>
        <w:pStyle w:val="Notedebasdepage"/>
        <w:rPr>
          <w:b/>
          <w:bCs/>
          <w:rtl/>
          <w:lang w:bidi="ar-MA"/>
        </w:rPr>
      </w:pPr>
      <w:r w:rsidRPr="00B64551">
        <w:rPr>
          <w:rStyle w:val="Appelnotedebasdep"/>
          <w:b/>
          <w:bCs/>
        </w:rPr>
        <w:footnoteRef/>
      </w:r>
      <w:r w:rsidRPr="00B64551">
        <w:rPr>
          <w:b/>
          <w:bCs/>
        </w:rPr>
        <w:t xml:space="preserve"> Cf.site </w:t>
      </w:r>
      <w:r w:rsidRPr="00B64551">
        <w:rPr>
          <w:rFonts w:hint="cs"/>
          <w:b/>
          <w:bCs/>
          <w:rtl/>
          <w:lang w:bidi="ar-MA"/>
        </w:rPr>
        <w:t>:</w:t>
      </w:r>
      <w:r w:rsidRPr="00CA6BD7">
        <w:rPr>
          <w:rFonts w:hint="cs"/>
          <w:b/>
          <w:bCs/>
          <w:rtl/>
          <w:lang w:bidi="ar-MA"/>
        </w:rPr>
        <w:t xml:space="preserve"> </w:t>
      </w:r>
      <w:hyperlink w:history="1">
        <w:r w:rsidR="00DC249F" w:rsidRPr="00CA6BD7">
          <w:rPr>
            <w:rStyle w:val="Lienhypertexte"/>
            <w:rFonts w:hint="cs"/>
            <w:b/>
            <w:bCs/>
            <w:color w:val="auto"/>
            <w:rtl/>
            <w:lang w:bidi="ar-MA"/>
          </w:rPr>
          <w:t xml:space="preserve"> </w:t>
        </w:r>
        <w:r w:rsidR="00DC249F" w:rsidRPr="00CA6BD7">
          <w:rPr>
            <w:rStyle w:val="Lienhypertexte"/>
            <w:b/>
            <w:bCs/>
            <w:color w:val="auto"/>
            <w:lang w:bidi="ar-MA"/>
          </w:rPr>
          <w:t>www.ipu.org/wmn-e/classif.htm</w:t>
        </w:r>
      </w:hyperlink>
    </w:p>
    <w:p w:rsidR="009E4E2D" w:rsidRPr="00B64551" w:rsidRDefault="009E4E2D" w:rsidP="00DE67BF">
      <w:pPr>
        <w:pStyle w:val="Notedebasdepage"/>
        <w:rPr>
          <w:b/>
          <w:bCs/>
          <w:lang w:bidi="ar-MA"/>
        </w:rPr>
      </w:pPr>
      <w:r w:rsidRPr="009E4E2D">
        <w:rPr>
          <w:rFonts w:hint="cs"/>
          <w:b/>
          <w:bCs/>
          <w:rtl/>
          <w:lang w:bidi="ar-MA"/>
        </w:rPr>
        <w:t xml:space="preserve">{ تم تصفح الموقع في 15 / 12 / 2017 على الساعة السابعة والنصف مساء } </w:t>
      </w:r>
      <w:r>
        <w:rPr>
          <w:rFonts w:hint="cs"/>
          <w:b/>
          <w:bCs/>
          <w:color w:val="548DD4" w:themeColor="text2" w:themeTint="99"/>
          <w:rtl/>
          <w:lang w:bidi="ar-MA"/>
        </w:rPr>
        <w:t xml:space="preserve">  </w:t>
      </w:r>
    </w:p>
  </w:footnote>
  <w:footnote w:id="30">
    <w:p w:rsidR="003744A4" w:rsidRDefault="003744A4" w:rsidP="001212E3">
      <w:pPr>
        <w:pStyle w:val="Notedebasdepage"/>
        <w:rPr>
          <w:rtl/>
          <w:lang w:bidi="ar-MA"/>
        </w:rPr>
      </w:pPr>
      <w:r>
        <w:rPr>
          <w:rStyle w:val="Appelnotedebasdep"/>
        </w:rPr>
        <w:footnoteRef/>
      </w:r>
      <w:r>
        <w:t xml:space="preserve"> </w:t>
      </w:r>
      <w:r w:rsidRPr="003744A4">
        <w:rPr>
          <w:rFonts w:hint="cs"/>
          <w:b/>
          <w:bCs/>
          <w:rtl/>
          <w:lang w:bidi="ar-MA"/>
        </w:rPr>
        <w:t>المقصود به القانون التنظيمي</w:t>
      </w:r>
      <w:r w:rsidR="001212E3">
        <w:rPr>
          <w:rFonts w:hint="cs"/>
          <w:b/>
          <w:bCs/>
          <w:rtl/>
          <w:lang w:bidi="ar-MA"/>
        </w:rPr>
        <w:t xml:space="preserve"> رقم 11-27 المتعلق بمجلس</w:t>
      </w:r>
      <w:r w:rsidRPr="003744A4">
        <w:rPr>
          <w:rFonts w:hint="cs"/>
          <w:b/>
          <w:bCs/>
          <w:rtl/>
          <w:lang w:bidi="ar-MA"/>
        </w:rPr>
        <w:t xml:space="preserve"> النواب</w:t>
      </w:r>
      <w:r w:rsidR="001E3CEF">
        <w:rPr>
          <w:rFonts w:hint="cs"/>
          <w:b/>
          <w:bCs/>
          <w:rtl/>
          <w:lang w:bidi="ar-MA"/>
        </w:rPr>
        <w:t xml:space="preserve"> والصادر في 14 / 10 / 2011 </w:t>
      </w:r>
      <w:r>
        <w:rPr>
          <w:rFonts w:hint="cs"/>
          <w:rtl/>
          <w:lang w:bidi="ar-MA"/>
        </w:rPr>
        <w:t xml:space="preserve"> </w:t>
      </w:r>
    </w:p>
  </w:footnote>
  <w:footnote w:id="31">
    <w:p w:rsidR="0066497E" w:rsidRDefault="0066497E">
      <w:pPr>
        <w:pStyle w:val="Notedebasdepage"/>
        <w:rPr>
          <w:rStyle w:val="Lienhypertexte"/>
          <w:b/>
          <w:bCs/>
          <w:color w:val="548DD4" w:themeColor="text2" w:themeTint="99"/>
          <w:rtl/>
        </w:rPr>
      </w:pPr>
      <w:r>
        <w:rPr>
          <w:rStyle w:val="Appelnotedebasdep"/>
        </w:rPr>
        <w:footnoteRef/>
      </w:r>
      <w:r w:rsidRPr="00540414">
        <w:rPr>
          <w:b/>
          <w:bCs/>
        </w:rPr>
        <w:t xml:space="preserve"> </w:t>
      </w:r>
      <w:hyperlink r:id="rId14" w:history="1">
        <w:r w:rsidR="00540414" w:rsidRPr="00DC249F">
          <w:rPr>
            <w:rStyle w:val="Lienhypertexte"/>
            <w:b/>
            <w:bCs/>
            <w:color w:val="auto"/>
          </w:rPr>
          <w:t>www.cour-constitutionnelle.ma</w:t>
        </w:r>
      </w:hyperlink>
    </w:p>
    <w:p w:rsidR="00105694" w:rsidRDefault="00105694">
      <w:pPr>
        <w:pStyle w:val="Notedebasdepage"/>
        <w:rPr>
          <w:rStyle w:val="CitationHTML"/>
          <w:rtl/>
        </w:rPr>
      </w:pPr>
      <w:r>
        <w:rPr>
          <w:rStyle w:val="Lienhypertexte"/>
          <w:rFonts w:hint="cs"/>
          <w:b/>
          <w:bCs/>
          <w:color w:val="548DD4" w:themeColor="text2" w:themeTint="99"/>
          <w:rtl/>
        </w:rPr>
        <w:t xml:space="preserve"> </w:t>
      </w:r>
      <w:r w:rsidRPr="00105694">
        <w:rPr>
          <w:rStyle w:val="Lienhypertexte"/>
          <w:rFonts w:hint="cs"/>
          <w:b/>
          <w:bCs/>
          <w:color w:val="auto"/>
          <w:rtl/>
        </w:rPr>
        <w:t xml:space="preserve">{ تم تصفح الموقع في 16 / 12 / 2017 على الساعة العاشرة والنصف صباحا }  </w:t>
      </w:r>
      <w:r>
        <w:rPr>
          <w:rStyle w:val="Lienhypertexte"/>
          <w:rFonts w:hint="cs"/>
          <w:b/>
          <w:bCs/>
          <w:color w:val="548DD4" w:themeColor="text2" w:themeTint="99"/>
          <w:rtl/>
        </w:rPr>
        <w:t xml:space="preserve"> </w:t>
      </w:r>
    </w:p>
    <w:p w:rsidR="00540414" w:rsidRPr="0066497E" w:rsidRDefault="00540414">
      <w:pPr>
        <w:pStyle w:val="Notedebasdepage"/>
        <w:rPr>
          <w:rtl/>
          <w:lang w:bidi="ar-MA"/>
        </w:rPr>
      </w:pPr>
    </w:p>
  </w:footnote>
  <w:footnote w:id="32">
    <w:p w:rsidR="006E721C" w:rsidRPr="00540414" w:rsidRDefault="006E721C">
      <w:pPr>
        <w:pStyle w:val="Notedebasdepage"/>
        <w:rPr>
          <w:b/>
          <w:bCs/>
          <w:rtl/>
          <w:lang w:bidi="ar-MA"/>
        </w:rPr>
      </w:pPr>
      <w:r>
        <w:rPr>
          <w:rStyle w:val="Appelnotedebasdep"/>
        </w:rPr>
        <w:footnoteRef/>
      </w:r>
      <w:r>
        <w:t xml:space="preserve"> </w:t>
      </w:r>
      <w:r w:rsidRPr="00540414">
        <w:rPr>
          <w:rFonts w:hint="cs"/>
          <w:b/>
          <w:bCs/>
          <w:rtl/>
          <w:lang w:bidi="ar-MA"/>
        </w:rPr>
        <w:t>المادة 3 من مشروع</w:t>
      </w:r>
      <w:r w:rsidR="00282396" w:rsidRPr="00540414">
        <w:rPr>
          <w:rFonts w:hint="cs"/>
          <w:b/>
          <w:bCs/>
          <w:rtl/>
          <w:lang w:bidi="ar-MA"/>
        </w:rPr>
        <w:t xml:space="preserve"> </w:t>
      </w:r>
      <w:r w:rsidRPr="00540414">
        <w:rPr>
          <w:rFonts w:hint="cs"/>
          <w:b/>
          <w:bCs/>
          <w:rtl/>
          <w:lang w:bidi="ar-MA"/>
        </w:rPr>
        <w:t xml:space="preserve"> قانون تنظيمي رقم 86.15 يتعلق بتحديد شروط وإجراءات  تطبيق الفصل 133 من الدستور </w:t>
      </w:r>
    </w:p>
    <w:p w:rsidR="00540414" w:rsidRDefault="006F3A13">
      <w:pPr>
        <w:pStyle w:val="Notedebasdepage"/>
        <w:rPr>
          <w:b/>
          <w:bCs/>
          <w:color w:val="548DD4" w:themeColor="text2" w:themeTint="99"/>
          <w:u w:val="single"/>
          <w:rtl/>
          <w:lang w:bidi="ar-MA"/>
        </w:rPr>
      </w:pPr>
      <w:hyperlink r:id="rId15" w:history="1">
        <w:r w:rsidR="00884D19" w:rsidRPr="00C05ED5">
          <w:rPr>
            <w:rStyle w:val="Lienhypertexte"/>
            <w:b/>
            <w:bCs/>
            <w:color w:val="auto"/>
            <w:lang w:bidi="ar-MA"/>
          </w:rPr>
          <w:t>www.justice.gov.ma</w:t>
        </w:r>
      </w:hyperlink>
      <w:r w:rsidR="00884D19">
        <w:rPr>
          <w:rFonts w:hint="cs"/>
          <w:b/>
          <w:bCs/>
          <w:color w:val="548DD4" w:themeColor="text2" w:themeTint="99"/>
          <w:u w:val="single"/>
          <w:rtl/>
          <w:lang w:bidi="ar-MA"/>
        </w:rPr>
        <w:t xml:space="preserve"> </w:t>
      </w:r>
    </w:p>
    <w:p w:rsidR="00884D19" w:rsidRPr="00A23CCE" w:rsidRDefault="00884D19">
      <w:pPr>
        <w:pStyle w:val="Notedebasdepage"/>
        <w:rPr>
          <w:b/>
          <w:bCs/>
          <w:u w:val="single"/>
          <w:lang w:bidi="ar-MA"/>
        </w:rPr>
      </w:pPr>
      <w:r w:rsidRPr="00884D19">
        <w:rPr>
          <w:rFonts w:hint="cs"/>
          <w:b/>
          <w:bCs/>
          <w:u w:val="single"/>
          <w:rtl/>
          <w:lang w:bidi="ar-MA"/>
        </w:rPr>
        <w:t xml:space="preserve"> { تم تصفح الموقع في 17 / 12 / 2017 على الساعة الثالثة والربع بعد الزوال } </w:t>
      </w:r>
      <w:r>
        <w:rPr>
          <w:rFonts w:hint="cs"/>
          <w:b/>
          <w:bCs/>
          <w:color w:val="548DD4" w:themeColor="text2" w:themeTint="99"/>
          <w:u w:val="single"/>
          <w:rtl/>
          <w:lang w:bidi="ar-MA"/>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815"/>
    <w:rsid w:val="000018FB"/>
    <w:rsid w:val="00007861"/>
    <w:rsid w:val="00012432"/>
    <w:rsid w:val="00012753"/>
    <w:rsid w:val="00015F54"/>
    <w:rsid w:val="00017DFE"/>
    <w:rsid w:val="000265C7"/>
    <w:rsid w:val="00033EAF"/>
    <w:rsid w:val="000508FC"/>
    <w:rsid w:val="000521ED"/>
    <w:rsid w:val="00052286"/>
    <w:rsid w:val="00062E0D"/>
    <w:rsid w:val="00071085"/>
    <w:rsid w:val="00071E5E"/>
    <w:rsid w:val="00084AFE"/>
    <w:rsid w:val="00093646"/>
    <w:rsid w:val="000A2603"/>
    <w:rsid w:val="000A441A"/>
    <w:rsid w:val="000A4DBB"/>
    <w:rsid w:val="000B071B"/>
    <w:rsid w:val="000B688D"/>
    <w:rsid w:val="000B7A4E"/>
    <w:rsid w:val="000C0658"/>
    <w:rsid w:val="000F12E3"/>
    <w:rsid w:val="000F4437"/>
    <w:rsid w:val="000F46A8"/>
    <w:rsid w:val="00101461"/>
    <w:rsid w:val="00105694"/>
    <w:rsid w:val="00115EE0"/>
    <w:rsid w:val="001212E3"/>
    <w:rsid w:val="0012138E"/>
    <w:rsid w:val="00122D68"/>
    <w:rsid w:val="00126742"/>
    <w:rsid w:val="00131BAA"/>
    <w:rsid w:val="001373ED"/>
    <w:rsid w:val="00154323"/>
    <w:rsid w:val="00155499"/>
    <w:rsid w:val="001566FB"/>
    <w:rsid w:val="0015777B"/>
    <w:rsid w:val="001644FE"/>
    <w:rsid w:val="001660E1"/>
    <w:rsid w:val="001672EC"/>
    <w:rsid w:val="00172C2C"/>
    <w:rsid w:val="0018311B"/>
    <w:rsid w:val="00183FCD"/>
    <w:rsid w:val="001844B9"/>
    <w:rsid w:val="001910E4"/>
    <w:rsid w:val="00191891"/>
    <w:rsid w:val="00191DDD"/>
    <w:rsid w:val="001928DC"/>
    <w:rsid w:val="001A44FB"/>
    <w:rsid w:val="001A6C97"/>
    <w:rsid w:val="001B069B"/>
    <w:rsid w:val="001C09C8"/>
    <w:rsid w:val="001C226C"/>
    <w:rsid w:val="001C35F6"/>
    <w:rsid w:val="001C7971"/>
    <w:rsid w:val="001D6B14"/>
    <w:rsid w:val="001E06A3"/>
    <w:rsid w:val="001E2E95"/>
    <w:rsid w:val="001E3CEF"/>
    <w:rsid w:val="00205A40"/>
    <w:rsid w:val="002142B9"/>
    <w:rsid w:val="00215FE4"/>
    <w:rsid w:val="00237A85"/>
    <w:rsid w:val="00241B6B"/>
    <w:rsid w:val="002428D1"/>
    <w:rsid w:val="00242F7C"/>
    <w:rsid w:val="00243D08"/>
    <w:rsid w:val="00246218"/>
    <w:rsid w:val="00254A4A"/>
    <w:rsid w:val="002600D6"/>
    <w:rsid w:val="00265FFA"/>
    <w:rsid w:val="00270E49"/>
    <w:rsid w:val="00272C83"/>
    <w:rsid w:val="00273899"/>
    <w:rsid w:val="00274752"/>
    <w:rsid w:val="002771CE"/>
    <w:rsid w:val="00282396"/>
    <w:rsid w:val="00290FED"/>
    <w:rsid w:val="00291005"/>
    <w:rsid w:val="002911BE"/>
    <w:rsid w:val="002A1118"/>
    <w:rsid w:val="002A136A"/>
    <w:rsid w:val="002B2565"/>
    <w:rsid w:val="002C1D0E"/>
    <w:rsid w:val="002D22DF"/>
    <w:rsid w:val="002D3DD4"/>
    <w:rsid w:val="002E735F"/>
    <w:rsid w:val="002F2AB0"/>
    <w:rsid w:val="0030311E"/>
    <w:rsid w:val="00307C91"/>
    <w:rsid w:val="00317E2E"/>
    <w:rsid w:val="003238DA"/>
    <w:rsid w:val="00324B64"/>
    <w:rsid w:val="003264FD"/>
    <w:rsid w:val="00332806"/>
    <w:rsid w:val="003377DE"/>
    <w:rsid w:val="00341034"/>
    <w:rsid w:val="00345F40"/>
    <w:rsid w:val="00351957"/>
    <w:rsid w:val="00353E9A"/>
    <w:rsid w:val="0035413F"/>
    <w:rsid w:val="003546BC"/>
    <w:rsid w:val="00355D4E"/>
    <w:rsid w:val="00356624"/>
    <w:rsid w:val="003570C8"/>
    <w:rsid w:val="00362BCD"/>
    <w:rsid w:val="00363B65"/>
    <w:rsid w:val="00365738"/>
    <w:rsid w:val="003734A9"/>
    <w:rsid w:val="003738C4"/>
    <w:rsid w:val="003744A4"/>
    <w:rsid w:val="00375DFB"/>
    <w:rsid w:val="00381640"/>
    <w:rsid w:val="003862DF"/>
    <w:rsid w:val="0039451C"/>
    <w:rsid w:val="00394923"/>
    <w:rsid w:val="003958FC"/>
    <w:rsid w:val="003967C8"/>
    <w:rsid w:val="003A2A94"/>
    <w:rsid w:val="003C076D"/>
    <w:rsid w:val="003C1259"/>
    <w:rsid w:val="003C7598"/>
    <w:rsid w:val="003C7769"/>
    <w:rsid w:val="003E2AD0"/>
    <w:rsid w:val="003E6922"/>
    <w:rsid w:val="003F2332"/>
    <w:rsid w:val="003F4C52"/>
    <w:rsid w:val="00405F45"/>
    <w:rsid w:val="00405F94"/>
    <w:rsid w:val="00406CE0"/>
    <w:rsid w:val="00406CF2"/>
    <w:rsid w:val="00410CB4"/>
    <w:rsid w:val="00413B0B"/>
    <w:rsid w:val="0041773D"/>
    <w:rsid w:val="00424946"/>
    <w:rsid w:val="00453813"/>
    <w:rsid w:val="00466A03"/>
    <w:rsid w:val="0047545B"/>
    <w:rsid w:val="00476F7B"/>
    <w:rsid w:val="00486D2C"/>
    <w:rsid w:val="00486E63"/>
    <w:rsid w:val="004908D4"/>
    <w:rsid w:val="00491FE1"/>
    <w:rsid w:val="0049391A"/>
    <w:rsid w:val="00493A30"/>
    <w:rsid w:val="004A167D"/>
    <w:rsid w:val="004A20C6"/>
    <w:rsid w:val="004A7D98"/>
    <w:rsid w:val="004B2D3F"/>
    <w:rsid w:val="004D37E7"/>
    <w:rsid w:val="004D4963"/>
    <w:rsid w:val="004D6B07"/>
    <w:rsid w:val="004E19C8"/>
    <w:rsid w:val="004E399D"/>
    <w:rsid w:val="004E60C9"/>
    <w:rsid w:val="004E6B87"/>
    <w:rsid w:val="004F092A"/>
    <w:rsid w:val="004F5B1B"/>
    <w:rsid w:val="00500CA7"/>
    <w:rsid w:val="00504494"/>
    <w:rsid w:val="005052C8"/>
    <w:rsid w:val="00512E45"/>
    <w:rsid w:val="00512F53"/>
    <w:rsid w:val="005136CC"/>
    <w:rsid w:val="00514A4D"/>
    <w:rsid w:val="00523042"/>
    <w:rsid w:val="005269F6"/>
    <w:rsid w:val="005314A7"/>
    <w:rsid w:val="0053468A"/>
    <w:rsid w:val="00540414"/>
    <w:rsid w:val="00540FD6"/>
    <w:rsid w:val="0054567F"/>
    <w:rsid w:val="00545A78"/>
    <w:rsid w:val="00557DB7"/>
    <w:rsid w:val="005676DC"/>
    <w:rsid w:val="00572874"/>
    <w:rsid w:val="00574913"/>
    <w:rsid w:val="00575693"/>
    <w:rsid w:val="005A531B"/>
    <w:rsid w:val="005A5CBB"/>
    <w:rsid w:val="005A7813"/>
    <w:rsid w:val="005B1812"/>
    <w:rsid w:val="005B2FA6"/>
    <w:rsid w:val="005B60F7"/>
    <w:rsid w:val="005B7FC3"/>
    <w:rsid w:val="005C2D4D"/>
    <w:rsid w:val="005C47B5"/>
    <w:rsid w:val="005C568E"/>
    <w:rsid w:val="005D2CF0"/>
    <w:rsid w:val="005D6952"/>
    <w:rsid w:val="005D7B9E"/>
    <w:rsid w:val="005E0F62"/>
    <w:rsid w:val="005E1E62"/>
    <w:rsid w:val="005E2D27"/>
    <w:rsid w:val="005F2E69"/>
    <w:rsid w:val="00600274"/>
    <w:rsid w:val="00602F61"/>
    <w:rsid w:val="00606659"/>
    <w:rsid w:val="006136ED"/>
    <w:rsid w:val="006164FC"/>
    <w:rsid w:val="00616E88"/>
    <w:rsid w:val="006234D0"/>
    <w:rsid w:val="006320E5"/>
    <w:rsid w:val="00642395"/>
    <w:rsid w:val="006442EC"/>
    <w:rsid w:val="00645BEF"/>
    <w:rsid w:val="00652BB9"/>
    <w:rsid w:val="00653278"/>
    <w:rsid w:val="00653BCA"/>
    <w:rsid w:val="0065503E"/>
    <w:rsid w:val="00663E4D"/>
    <w:rsid w:val="0066497E"/>
    <w:rsid w:val="0067007B"/>
    <w:rsid w:val="00672755"/>
    <w:rsid w:val="00674342"/>
    <w:rsid w:val="00675299"/>
    <w:rsid w:val="006778AA"/>
    <w:rsid w:val="00684C9A"/>
    <w:rsid w:val="0069348A"/>
    <w:rsid w:val="00695702"/>
    <w:rsid w:val="006A022B"/>
    <w:rsid w:val="006A0F17"/>
    <w:rsid w:val="006B640A"/>
    <w:rsid w:val="006C0121"/>
    <w:rsid w:val="006C63CF"/>
    <w:rsid w:val="006D1BA8"/>
    <w:rsid w:val="006D2D55"/>
    <w:rsid w:val="006D76B6"/>
    <w:rsid w:val="006E644F"/>
    <w:rsid w:val="006E721C"/>
    <w:rsid w:val="006F1028"/>
    <w:rsid w:val="006F3A13"/>
    <w:rsid w:val="006F54DE"/>
    <w:rsid w:val="00703F77"/>
    <w:rsid w:val="0071311F"/>
    <w:rsid w:val="007149C4"/>
    <w:rsid w:val="007366EE"/>
    <w:rsid w:val="007418A5"/>
    <w:rsid w:val="0074479A"/>
    <w:rsid w:val="007545B2"/>
    <w:rsid w:val="00775807"/>
    <w:rsid w:val="00783DB7"/>
    <w:rsid w:val="00787199"/>
    <w:rsid w:val="00796F5A"/>
    <w:rsid w:val="00797C92"/>
    <w:rsid w:val="007A2EE9"/>
    <w:rsid w:val="007A7186"/>
    <w:rsid w:val="007B1ADE"/>
    <w:rsid w:val="007B22AE"/>
    <w:rsid w:val="007B2F21"/>
    <w:rsid w:val="007D412E"/>
    <w:rsid w:val="007D5C81"/>
    <w:rsid w:val="007D6D2F"/>
    <w:rsid w:val="007E20BE"/>
    <w:rsid w:val="00801E4E"/>
    <w:rsid w:val="00826953"/>
    <w:rsid w:val="00832415"/>
    <w:rsid w:val="00845158"/>
    <w:rsid w:val="00850F75"/>
    <w:rsid w:val="00866A74"/>
    <w:rsid w:val="0087100C"/>
    <w:rsid w:val="00884D19"/>
    <w:rsid w:val="0088595C"/>
    <w:rsid w:val="00894018"/>
    <w:rsid w:val="008A21DF"/>
    <w:rsid w:val="008A33BF"/>
    <w:rsid w:val="008A3E68"/>
    <w:rsid w:val="008B571D"/>
    <w:rsid w:val="008B61F2"/>
    <w:rsid w:val="008C28F7"/>
    <w:rsid w:val="008C2B25"/>
    <w:rsid w:val="008D123D"/>
    <w:rsid w:val="008D6CF0"/>
    <w:rsid w:val="008E1E2D"/>
    <w:rsid w:val="008E30D0"/>
    <w:rsid w:val="008E49E0"/>
    <w:rsid w:val="008E58EB"/>
    <w:rsid w:val="008E58F3"/>
    <w:rsid w:val="008F4A7B"/>
    <w:rsid w:val="008F5F1B"/>
    <w:rsid w:val="008F6E2A"/>
    <w:rsid w:val="00902E69"/>
    <w:rsid w:val="009046CE"/>
    <w:rsid w:val="0090486F"/>
    <w:rsid w:val="009136C5"/>
    <w:rsid w:val="00915D24"/>
    <w:rsid w:val="009272C7"/>
    <w:rsid w:val="00932819"/>
    <w:rsid w:val="00933C54"/>
    <w:rsid w:val="00934856"/>
    <w:rsid w:val="00935AE7"/>
    <w:rsid w:val="0094695B"/>
    <w:rsid w:val="00953815"/>
    <w:rsid w:val="009556ED"/>
    <w:rsid w:val="00962A83"/>
    <w:rsid w:val="00964038"/>
    <w:rsid w:val="00967404"/>
    <w:rsid w:val="009702D6"/>
    <w:rsid w:val="009715B7"/>
    <w:rsid w:val="00973108"/>
    <w:rsid w:val="00984049"/>
    <w:rsid w:val="0099339C"/>
    <w:rsid w:val="00996696"/>
    <w:rsid w:val="009A7D13"/>
    <w:rsid w:val="009B157E"/>
    <w:rsid w:val="009B1D6B"/>
    <w:rsid w:val="009B2AF6"/>
    <w:rsid w:val="009B64C3"/>
    <w:rsid w:val="009C1E02"/>
    <w:rsid w:val="009C4007"/>
    <w:rsid w:val="009C4531"/>
    <w:rsid w:val="009C4BE9"/>
    <w:rsid w:val="009C5866"/>
    <w:rsid w:val="009C76E7"/>
    <w:rsid w:val="009E02FE"/>
    <w:rsid w:val="009E4E2D"/>
    <w:rsid w:val="009E62F2"/>
    <w:rsid w:val="009F1267"/>
    <w:rsid w:val="009F2358"/>
    <w:rsid w:val="009F287B"/>
    <w:rsid w:val="009F58FF"/>
    <w:rsid w:val="00A0189D"/>
    <w:rsid w:val="00A2031D"/>
    <w:rsid w:val="00A2315B"/>
    <w:rsid w:val="00A23173"/>
    <w:rsid w:val="00A23CCE"/>
    <w:rsid w:val="00A24473"/>
    <w:rsid w:val="00A31915"/>
    <w:rsid w:val="00A41110"/>
    <w:rsid w:val="00A43660"/>
    <w:rsid w:val="00A574AA"/>
    <w:rsid w:val="00A608A7"/>
    <w:rsid w:val="00A62FD3"/>
    <w:rsid w:val="00A6690C"/>
    <w:rsid w:val="00A67D0E"/>
    <w:rsid w:val="00A71C60"/>
    <w:rsid w:val="00A809BD"/>
    <w:rsid w:val="00A8578C"/>
    <w:rsid w:val="00A942D2"/>
    <w:rsid w:val="00A958F6"/>
    <w:rsid w:val="00A96877"/>
    <w:rsid w:val="00A9729B"/>
    <w:rsid w:val="00AA5CCC"/>
    <w:rsid w:val="00AA6302"/>
    <w:rsid w:val="00AB0D76"/>
    <w:rsid w:val="00AB28EA"/>
    <w:rsid w:val="00AB71EB"/>
    <w:rsid w:val="00AB7264"/>
    <w:rsid w:val="00AC6A34"/>
    <w:rsid w:val="00AD273E"/>
    <w:rsid w:val="00AD67F5"/>
    <w:rsid w:val="00AF2917"/>
    <w:rsid w:val="00AF555D"/>
    <w:rsid w:val="00AF7DC1"/>
    <w:rsid w:val="00B1181B"/>
    <w:rsid w:val="00B16D8E"/>
    <w:rsid w:val="00B177B2"/>
    <w:rsid w:val="00B2068F"/>
    <w:rsid w:val="00B21859"/>
    <w:rsid w:val="00B237A9"/>
    <w:rsid w:val="00B31E6E"/>
    <w:rsid w:val="00B40517"/>
    <w:rsid w:val="00B41292"/>
    <w:rsid w:val="00B412FE"/>
    <w:rsid w:val="00B436A9"/>
    <w:rsid w:val="00B43721"/>
    <w:rsid w:val="00B43D85"/>
    <w:rsid w:val="00B45529"/>
    <w:rsid w:val="00B46575"/>
    <w:rsid w:val="00B51C88"/>
    <w:rsid w:val="00B56D81"/>
    <w:rsid w:val="00B635FD"/>
    <w:rsid w:val="00B70AA6"/>
    <w:rsid w:val="00B70AB9"/>
    <w:rsid w:val="00B73A9A"/>
    <w:rsid w:val="00B751BE"/>
    <w:rsid w:val="00B757DD"/>
    <w:rsid w:val="00B95924"/>
    <w:rsid w:val="00B973A1"/>
    <w:rsid w:val="00B97848"/>
    <w:rsid w:val="00BA16C5"/>
    <w:rsid w:val="00BA1E90"/>
    <w:rsid w:val="00BA28C2"/>
    <w:rsid w:val="00BB32A7"/>
    <w:rsid w:val="00BB3CDD"/>
    <w:rsid w:val="00BD1785"/>
    <w:rsid w:val="00BF3F9C"/>
    <w:rsid w:val="00C00FC9"/>
    <w:rsid w:val="00C012F3"/>
    <w:rsid w:val="00C056EE"/>
    <w:rsid w:val="00C05ED5"/>
    <w:rsid w:val="00C30EEB"/>
    <w:rsid w:val="00C331B1"/>
    <w:rsid w:val="00C34620"/>
    <w:rsid w:val="00C3550E"/>
    <w:rsid w:val="00C4166F"/>
    <w:rsid w:val="00C423A4"/>
    <w:rsid w:val="00C60719"/>
    <w:rsid w:val="00C618C9"/>
    <w:rsid w:val="00C75437"/>
    <w:rsid w:val="00C84256"/>
    <w:rsid w:val="00C8441A"/>
    <w:rsid w:val="00C84C75"/>
    <w:rsid w:val="00C853F1"/>
    <w:rsid w:val="00C85692"/>
    <w:rsid w:val="00C91AB4"/>
    <w:rsid w:val="00C96B9C"/>
    <w:rsid w:val="00CA3E74"/>
    <w:rsid w:val="00CA5382"/>
    <w:rsid w:val="00CA6BD7"/>
    <w:rsid w:val="00CA7DFE"/>
    <w:rsid w:val="00CC296C"/>
    <w:rsid w:val="00CC59EC"/>
    <w:rsid w:val="00CC7B45"/>
    <w:rsid w:val="00CD1C32"/>
    <w:rsid w:val="00CD51C1"/>
    <w:rsid w:val="00CD64B5"/>
    <w:rsid w:val="00CE4C4D"/>
    <w:rsid w:val="00CE5BB4"/>
    <w:rsid w:val="00CE734B"/>
    <w:rsid w:val="00CE785F"/>
    <w:rsid w:val="00CF09C6"/>
    <w:rsid w:val="00CF60B9"/>
    <w:rsid w:val="00D0039E"/>
    <w:rsid w:val="00D07F0C"/>
    <w:rsid w:val="00D203A7"/>
    <w:rsid w:val="00D27CC6"/>
    <w:rsid w:val="00D27D54"/>
    <w:rsid w:val="00D36C2C"/>
    <w:rsid w:val="00D50D12"/>
    <w:rsid w:val="00D51FAC"/>
    <w:rsid w:val="00D547EC"/>
    <w:rsid w:val="00D5599C"/>
    <w:rsid w:val="00D6037D"/>
    <w:rsid w:val="00D60F78"/>
    <w:rsid w:val="00D61A5F"/>
    <w:rsid w:val="00D6354C"/>
    <w:rsid w:val="00D63BF4"/>
    <w:rsid w:val="00D64082"/>
    <w:rsid w:val="00D7742C"/>
    <w:rsid w:val="00D81ACD"/>
    <w:rsid w:val="00D8412D"/>
    <w:rsid w:val="00D86364"/>
    <w:rsid w:val="00D97648"/>
    <w:rsid w:val="00DA0191"/>
    <w:rsid w:val="00DA2336"/>
    <w:rsid w:val="00DA2DCF"/>
    <w:rsid w:val="00DB0C52"/>
    <w:rsid w:val="00DB51AF"/>
    <w:rsid w:val="00DC249F"/>
    <w:rsid w:val="00DC60DD"/>
    <w:rsid w:val="00DC79D7"/>
    <w:rsid w:val="00DD79A6"/>
    <w:rsid w:val="00DE327E"/>
    <w:rsid w:val="00DE48F4"/>
    <w:rsid w:val="00DE67BF"/>
    <w:rsid w:val="00DF3685"/>
    <w:rsid w:val="00DF64DE"/>
    <w:rsid w:val="00DF6800"/>
    <w:rsid w:val="00DF6BF1"/>
    <w:rsid w:val="00E02F45"/>
    <w:rsid w:val="00E07EEE"/>
    <w:rsid w:val="00E10F2D"/>
    <w:rsid w:val="00E15DB4"/>
    <w:rsid w:val="00E161B8"/>
    <w:rsid w:val="00E17FCA"/>
    <w:rsid w:val="00E27B2E"/>
    <w:rsid w:val="00E31251"/>
    <w:rsid w:val="00E42299"/>
    <w:rsid w:val="00E42DBB"/>
    <w:rsid w:val="00E51A39"/>
    <w:rsid w:val="00E54DB9"/>
    <w:rsid w:val="00E5646C"/>
    <w:rsid w:val="00E5694E"/>
    <w:rsid w:val="00E57CB8"/>
    <w:rsid w:val="00E66ED1"/>
    <w:rsid w:val="00E735BD"/>
    <w:rsid w:val="00E73C4D"/>
    <w:rsid w:val="00E73CFC"/>
    <w:rsid w:val="00E76335"/>
    <w:rsid w:val="00E828D4"/>
    <w:rsid w:val="00E85E56"/>
    <w:rsid w:val="00E8777F"/>
    <w:rsid w:val="00E90C49"/>
    <w:rsid w:val="00E94004"/>
    <w:rsid w:val="00EA4AA8"/>
    <w:rsid w:val="00EA4E20"/>
    <w:rsid w:val="00EA70AA"/>
    <w:rsid w:val="00EB77CC"/>
    <w:rsid w:val="00EC2B7A"/>
    <w:rsid w:val="00EC3D4A"/>
    <w:rsid w:val="00EC543E"/>
    <w:rsid w:val="00ED462E"/>
    <w:rsid w:val="00ED50E6"/>
    <w:rsid w:val="00ED54EB"/>
    <w:rsid w:val="00EE4294"/>
    <w:rsid w:val="00EF0A5F"/>
    <w:rsid w:val="00EF4F67"/>
    <w:rsid w:val="00EF79E6"/>
    <w:rsid w:val="00F03AC5"/>
    <w:rsid w:val="00F06DA6"/>
    <w:rsid w:val="00F12AC7"/>
    <w:rsid w:val="00F200BC"/>
    <w:rsid w:val="00F26FE3"/>
    <w:rsid w:val="00F34F9B"/>
    <w:rsid w:val="00F37CA8"/>
    <w:rsid w:val="00F47373"/>
    <w:rsid w:val="00F50660"/>
    <w:rsid w:val="00F5284E"/>
    <w:rsid w:val="00F534B9"/>
    <w:rsid w:val="00F61BCB"/>
    <w:rsid w:val="00F7117A"/>
    <w:rsid w:val="00F71A41"/>
    <w:rsid w:val="00F76B08"/>
    <w:rsid w:val="00F9624B"/>
    <w:rsid w:val="00FA0C86"/>
    <w:rsid w:val="00FB4D01"/>
    <w:rsid w:val="00FC27D4"/>
    <w:rsid w:val="00FD0CBA"/>
    <w:rsid w:val="00FD38EB"/>
    <w:rsid w:val="00FD6C8D"/>
    <w:rsid w:val="00FE15A0"/>
    <w:rsid w:val="00FF71E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00D6"/>
    <w:pPr>
      <w:tabs>
        <w:tab w:val="center" w:pos="4536"/>
        <w:tab w:val="right" w:pos="9072"/>
      </w:tabs>
      <w:spacing w:after="0" w:line="240" w:lineRule="auto"/>
    </w:pPr>
  </w:style>
  <w:style w:type="character" w:customStyle="1" w:styleId="En-tteCar">
    <w:name w:val="En-tête Car"/>
    <w:basedOn w:val="Policepardfaut"/>
    <w:link w:val="En-tte"/>
    <w:uiPriority w:val="99"/>
    <w:rsid w:val="002600D6"/>
  </w:style>
  <w:style w:type="paragraph" w:styleId="Pieddepage">
    <w:name w:val="footer"/>
    <w:basedOn w:val="Normal"/>
    <w:link w:val="PieddepageCar"/>
    <w:uiPriority w:val="99"/>
    <w:unhideWhenUsed/>
    <w:rsid w:val="002600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00D6"/>
  </w:style>
  <w:style w:type="paragraph" w:styleId="Notedebasdepage">
    <w:name w:val="footnote text"/>
    <w:basedOn w:val="Normal"/>
    <w:link w:val="NotedebasdepageCar"/>
    <w:uiPriority w:val="99"/>
    <w:semiHidden/>
    <w:unhideWhenUsed/>
    <w:rsid w:val="006C012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C0121"/>
    <w:rPr>
      <w:sz w:val="20"/>
      <w:szCs w:val="20"/>
    </w:rPr>
  </w:style>
  <w:style w:type="character" w:styleId="Appelnotedebasdep">
    <w:name w:val="footnote reference"/>
    <w:basedOn w:val="Policepardfaut"/>
    <w:uiPriority w:val="99"/>
    <w:semiHidden/>
    <w:unhideWhenUsed/>
    <w:rsid w:val="006C0121"/>
    <w:rPr>
      <w:vertAlign w:val="superscript"/>
    </w:rPr>
  </w:style>
  <w:style w:type="paragraph" w:styleId="Paragraphedeliste">
    <w:name w:val="List Paragraph"/>
    <w:basedOn w:val="Normal"/>
    <w:uiPriority w:val="34"/>
    <w:qFormat/>
    <w:rsid w:val="001660E1"/>
    <w:pPr>
      <w:ind w:left="720"/>
      <w:contextualSpacing/>
    </w:pPr>
    <w:rPr>
      <w:rFonts w:eastAsiaTheme="minorEastAsia"/>
      <w:lang w:eastAsia="fr-FR"/>
    </w:rPr>
  </w:style>
  <w:style w:type="character" w:styleId="Lienhypertexte">
    <w:name w:val="Hyperlink"/>
    <w:basedOn w:val="Policepardfaut"/>
    <w:uiPriority w:val="99"/>
    <w:unhideWhenUsed/>
    <w:rsid w:val="000018FB"/>
    <w:rPr>
      <w:color w:val="0000FF" w:themeColor="hyperlink"/>
      <w:u w:val="single"/>
    </w:rPr>
  </w:style>
  <w:style w:type="character" w:styleId="CitationHTML">
    <w:name w:val="HTML Cite"/>
    <w:basedOn w:val="Policepardfaut"/>
    <w:uiPriority w:val="99"/>
    <w:semiHidden/>
    <w:unhideWhenUsed/>
    <w:rsid w:val="0066497E"/>
    <w:rPr>
      <w:i/>
      <w:iCs/>
    </w:rPr>
  </w:style>
  <w:style w:type="character" w:customStyle="1" w:styleId="liens">
    <w:name w:val="liens"/>
    <w:basedOn w:val="Policepardfaut"/>
    <w:rsid w:val="00EA4E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00D6"/>
    <w:pPr>
      <w:tabs>
        <w:tab w:val="center" w:pos="4536"/>
        <w:tab w:val="right" w:pos="9072"/>
      </w:tabs>
      <w:spacing w:after="0" w:line="240" w:lineRule="auto"/>
    </w:pPr>
  </w:style>
  <w:style w:type="character" w:customStyle="1" w:styleId="En-tteCar">
    <w:name w:val="En-tête Car"/>
    <w:basedOn w:val="Policepardfaut"/>
    <w:link w:val="En-tte"/>
    <w:uiPriority w:val="99"/>
    <w:rsid w:val="002600D6"/>
  </w:style>
  <w:style w:type="paragraph" w:styleId="Pieddepage">
    <w:name w:val="footer"/>
    <w:basedOn w:val="Normal"/>
    <w:link w:val="PieddepageCar"/>
    <w:uiPriority w:val="99"/>
    <w:unhideWhenUsed/>
    <w:rsid w:val="002600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00D6"/>
  </w:style>
  <w:style w:type="paragraph" w:styleId="Notedebasdepage">
    <w:name w:val="footnote text"/>
    <w:basedOn w:val="Normal"/>
    <w:link w:val="NotedebasdepageCar"/>
    <w:uiPriority w:val="99"/>
    <w:semiHidden/>
    <w:unhideWhenUsed/>
    <w:rsid w:val="006C012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C0121"/>
    <w:rPr>
      <w:sz w:val="20"/>
      <w:szCs w:val="20"/>
    </w:rPr>
  </w:style>
  <w:style w:type="character" w:styleId="Appelnotedebasdep">
    <w:name w:val="footnote reference"/>
    <w:basedOn w:val="Policepardfaut"/>
    <w:uiPriority w:val="99"/>
    <w:semiHidden/>
    <w:unhideWhenUsed/>
    <w:rsid w:val="006C0121"/>
    <w:rPr>
      <w:vertAlign w:val="superscript"/>
    </w:rPr>
  </w:style>
  <w:style w:type="paragraph" w:styleId="Paragraphedeliste">
    <w:name w:val="List Paragraph"/>
    <w:basedOn w:val="Normal"/>
    <w:uiPriority w:val="34"/>
    <w:qFormat/>
    <w:rsid w:val="001660E1"/>
    <w:pPr>
      <w:ind w:left="720"/>
      <w:contextualSpacing/>
    </w:pPr>
    <w:rPr>
      <w:rFonts w:eastAsiaTheme="minorEastAsia"/>
      <w:lang w:eastAsia="fr-FR"/>
    </w:rPr>
  </w:style>
  <w:style w:type="character" w:styleId="Lienhypertexte">
    <w:name w:val="Hyperlink"/>
    <w:basedOn w:val="Policepardfaut"/>
    <w:uiPriority w:val="99"/>
    <w:unhideWhenUsed/>
    <w:rsid w:val="000018FB"/>
    <w:rPr>
      <w:color w:val="0000FF" w:themeColor="hyperlink"/>
      <w:u w:val="single"/>
    </w:rPr>
  </w:style>
  <w:style w:type="character" w:styleId="CitationHTML">
    <w:name w:val="HTML Cite"/>
    <w:basedOn w:val="Policepardfaut"/>
    <w:uiPriority w:val="99"/>
    <w:semiHidden/>
    <w:unhideWhenUsed/>
    <w:rsid w:val="0066497E"/>
    <w:rPr>
      <w:i/>
      <w:iCs/>
    </w:rPr>
  </w:style>
  <w:style w:type="character" w:customStyle="1" w:styleId="liens">
    <w:name w:val="liens"/>
    <w:basedOn w:val="Policepardfaut"/>
    <w:rsid w:val="00EA4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19265">
      <w:bodyDiv w:val="1"/>
      <w:marLeft w:val="0"/>
      <w:marRight w:val="0"/>
      <w:marTop w:val="0"/>
      <w:marBottom w:val="0"/>
      <w:divBdr>
        <w:top w:val="none" w:sz="0" w:space="0" w:color="auto"/>
        <w:left w:val="none" w:sz="0" w:space="0" w:color="auto"/>
        <w:bottom w:val="none" w:sz="0" w:space="0" w:color="auto"/>
        <w:right w:val="none" w:sz="0" w:space="0" w:color="auto"/>
      </w:divBdr>
    </w:div>
    <w:div w:id="120390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ces.ma/ar/Pages/default.aspx" TargetMode="External"/><Relationship Id="rId13" Type="http://schemas.openxmlformats.org/officeDocument/2006/relationships/hyperlink" Target="http://www.conseil-constitutionnel.fr/conseil-constitutionnel/francais/les-decisions/acces-par-date/decisions-depuis-1959/1998/98-404-dc/decision-n-98-404-dc-du-18-decembre-1998.11770.html" TargetMode="External"/><Relationship Id="rId3" Type="http://schemas.openxmlformats.org/officeDocument/2006/relationships/hyperlink" Target="http://www.ipu.org/wmn-f/classif.htm" TargetMode="External"/><Relationship Id="rId7" Type="http://schemas.openxmlformats.org/officeDocument/2006/relationships/hyperlink" Target="http://www.ces.ma/ar/Pages/default.aspx" TargetMode="External"/><Relationship Id="rId12" Type="http://schemas.openxmlformats.org/officeDocument/2006/relationships/hyperlink" Target="http://www.conseil-constitutionnel.fr/conseil-constitutionnel/root/bank_mm/arabe/constitution_arabe.pdf" TargetMode="External"/><Relationship Id="rId2" Type="http://schemas.openxmlformats.org/officeDocument/2006/relationships/hyperlink" Target="http://www.alaraby.co.uk/politics/politics/2016/10/15/-" TargetMode="External"/><Relationship Id="rId1" Type="http://schemas.openxmlformats.org/officeDocument/2006/relationships/hyperlink" Target="https://www.ndi.org/files/Morocco-Final-Election-Report-061812-ARA.pdf" TargetMode="External"/><Relationship Id="rId6" Type="http://schemas.openxmlformats.org/officeDocument/2006/relationships/hyperlink" Target="http://www.ohchr.org" TargetMode="External"/><Relationship Id="rId11" Type="http://schemas.openxmlformats.org/officeDocument/2006/relationships/hyperlink" Target="http://www.cour-constitutionnelle.ma" TargetMode="External"/><Relationship Id="rId5" Type="http://schemas.openxmlformats.org/officeDocument/2006/relationships/hyperlink" Target="http://www.maroc.ma" TargetMode="External"/><Relationship Id="rId15" Type="http://schemas.openxmlformats.org/officeDocument/2006/relationships/hyperlink" Target="http://www.justice.gov.ma" TargetMode="External"/><Relationship Id="rId10" Type="http://schemas.openxmlformats.org/officeDocument/2006/relationships/hyperlink" Target="http://www.cour-constitutionnelle.ma" TargetMode="External"/><Relationship Id="rId4" Type="http://schemas.openxmlformats.org/officeDocument/2006/relationships/hyperlink" Target="http://www.ipu.org/wmn-f/classif.htm" TargetMode="External"/><Relationship Id="rId9" Type="http://schemas.openxmlformats.org/officeDocument/2006/relationships/hyperlink" Target="http://www.finances.gov.ma" TargetMode="External"/><Relationship Id="rId14" Type="http://schemas.openxmlformats.org/officeDocument/2006/relationships/hyperlink" Target="http://www.cour-constitutionnelle.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4850C-9174-4D0F-83C1-AB7855190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5610</Words>
  <Characters>30860</Characters>
  <Application>Microsoft Office Word</Application>
  <DocSecurity>0</DocSecurity>
  <Lines>257</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ACCENT2017</dc:creator>
  <cp:lastModifiedBy>ACCENT2017</cp:lastModifiedBy>
  <cp:revision>2</cp:revision>
  <dcterms:created xsi:type="dcterms:W3CDTF">2018-02-21T21:00:00Z</dcterms:created>
  <dcterms:modified xsi:type="dcterms:W3CDTF">2018-02-21T21:00:00Z</dcterms:modified>
</cp:coreProperties>
</file>